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A41F2" w14:textId="77777777" w:rsidR="00204E54" w:rsidRPr="00412B4A" w:rsidRDefault="00204E54" w:rsidP="00204E54">
      <w:pPr>
        <w:autoSpaceDE w:val="0"/>
        <w:autoSpaceDN w:val="0"/>
        <w:adjustRightInd w:val="0"/>
        <w:rPr>
          <w:rFonts w:ascii="Arial" w:hAnsi="Arial" w:cs="Arial"/>
          <w:b/>
          <w:bCs/>
          <w:color w:val="000000"/>
          <w:sz w:val="28"/>
          <w:szCs w:val="23"/>
          <w:lang w:val="it-IT"/>
        </w:rPr>
      </w:pPr>
      <w:r w:rsidRPr="00412B4A">
        <w:rPr>
          <w:rFonts w:ascii="Arial" w:hAnsi="Arial" w:cs="Arial"/>
          <w:b/>
          <w:bCs/>
          <w:color w:val="000000"/>
          <w:sz w:val="28"/>
          <w:szCs w:val="23"/>
          <w:lang w:val="it-IT"/>
        </w:rPr>
        <w:t>Foglio informativo concernente l’accertamento medico di idoneità all’esercizio della professione per candidate selvicoltrici / candidati selvicoltori</w:t>
      </w:r>
    </w:p>
    <w:p w14:paraId="2C208E19"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77F81CDC"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04782494"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101FF099"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345DE537" w14:textId="77777777" w:rsidR="00204E54" w:rsidRPr="00412B4A" w:rsidRDefault="00204E54" w:rsidP="00204E54">
      <w:pPr>
        <w:autoSpaceDE w:val="0"/>
        <w:autoSpaceDN w:val="0"/>
        <w:adjustRightInd w:val="0"/>
        <w:rPr>
          <w:rFonts w:ascii="Arial" w:hAnsi="Arial" w:cs="Arial"/>
          <w:b/>
          <w:bCs/>
          <w:color w:val="000000"/>
          <w:sz w:val="23"/>
          <w:szCs w:val="20"/>
          <w:lang w:val="it-IT"/>
        </w:rPr>
      </w:pPr>
      <w:r w:rsidRPr="00412B4A">
        <w:rPr>
          <w:rFonts w:ascii="Arial" w:hAnsi="Arial" w:cs="Arial"/>
          <w:b/>
          <w:bCs/>
          <w:color w:val="000000"/>
          <w:sz w:val="23"/>
          <w:szCs w:val="20"/>
          <w:lang w:val="it-IT"/>
        </w:rPr>
        <w:t>A. Osservazioni introduttive</w:t>
      </w:r>
    </w:p>
    <w:p w14:paraId="112F3B56" w14:textId="77777777" w:rsidR="00204E54" w:rsidRPr="00412B4A" w:rsidRDefault="00204E54" w:rsidP="00204E54">
      <w:pPr>
        <w:autoSpaceDE w:val="0"/>
        <w:autoSpaceDN w:val="0"/>
        <w:adjustRightInd w:val="0"/>
        <w:rPr>
          <w:rFonts w:ascii="Arial" w:hAnsi="Arial" w:cs="Arial"/>
          <w:color w:val="000000"/>
          <w:sz w:val="20"/>
          <w:szCs w:val="20"/>
          <w:lang w:val="it-IT"/>
        </w:rPr>
      </w:pPr>
    </w:p>
    <w:p w14:paraId="5C04093D"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I selvicoltori sono esposti particolarmente agli influssi meteorologici, alle emissioni di macchine nonché a sollecitazioni dell’apparato motorio e di sostegno. La funzionalità del sistema cardiocircolatorio, degli organi respiratori, dell’udito e della vista assume una particolare importanza.</w:t>
      </w:r>
    </w:p>
    <w:p w14:paraId="21E34F70"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286B5335" w14:textId="77777777" w:rsidR="00204E54" w:rsidRPr="00412B4A" w:rsidRDefault="00204E54" w:rsidP="00204E54">
      <w:pPr>
        <w:autoSpaceDE w:val="0"/>
        <w:autoSpaceDN w:val="0"/>
        <w:adjustRightInd w:val="0"/>
        <w:rPr>
          <w:rFonts w:ascii="Arial" w:hAnsi="Arial" w:cs="Arial"/>
          <w:color w:val="000000"/>
          <w:sz w:val="18"/>
          <w:szCs w:val="18"/>
          <w:lang w:val="it-IT"/>
        </w:rPr>
      </w:pPr>
    </w:p>
    <w:tbl>
      <w:tblPr>
        <w:tblW w:w="0" w:type="auto"/>
        <w:tblLook w:val="01E0" w:firstRow="1" w:lastRow="1" w:firstColumn="1" w:lastColumn="1" w:noHBand="0" w:noVBand="0"/>
      </w:tblPr>
      <w:tblGrid>
        <w:gridCol w:w="3528"/>
        <w:gridCol w:w="3400"/>
      </w:tblGrid>
      <w:tr w:rsidR="00204E54" w:rsidRPr="00412B4A" w14:paraId="1E445E7A" w14:textId="77777777">
        <w:tc>
          <w:tcPr>
            <w:tcW w:w="3528" w:type="dxa"/>
          </w:tcPr>
          <w:p w14:paraId="3863D1BA" w14:textId="77777777" w:rsidR="00204E54" w:rsidRPr="00412B4A" w:rsidRDefault="00204E54" w:rsidP="00204E54">
            <w:pPr>
              <w:autoSpaceDE w:val="0"/>
              <w:autoSpaceDN w:val="0"/>
              <w:adjustRightInd w:val="0"/>
              <w:rPr>
                <w:rFonts w:ascii="Arial" w:hAnsi="Arial" w:cs="Arial"/>
                <w:b/>
                <w:color w:val="000000"/>
                <w:sz w:val="18"/>
                <w:szCs w:val="18"/>
                <w:lang w:val="de-DE"/>
              </w:rPr>
            </w:pPr>
            <w:r w:rsidRPr="00412B4A">
              <w:rPr>
                <w:rFonts w:ascii="Arial" w:hAnsi="Arial" w:cs="Arial"/>
                <w:b/>
                <w:color w:val="000000"/>
                <w:sz w:val="18"/>
                <w:szCs w:val="18"/>
                <w:lang w:val="de-DE"/>
              </w:rPr>
              <w:t>Pericoli d’infortunio</w:t>
            </w:r>
          </w:p>
        </w:tc>
        <w:tc>
          <w:tcPr>
            <w:tcW w:w="3400" w:type="dxa"/>
          </w:tcPr>
          <w:p w14:paraId="68718C42" w14:textId="77777777" w:rsidR="00204E54" w:rsidRPr="00412B4A" w:rsidRDefault="00204E54" w:rsidP="00204E54">
            <w:pPr>
              <w:autoSpaceDE w:val="0"/>
              <w:autoSpaceDN w:val="0"/>
              <w:adjustRightInd w:val="0"/>
              <w:rPr>
                <w:rFonts w:ascii="Arial" w:hAnsi="Arial" w:cs="Arial"/>
                <w:b/>
                <w:color w:val="000000"/>
                <w:sz w:val="16"/>
                <w:szCs w:val="16"/>
                <w:lang w:val="de-DE"/>
              </w:rPr>
            </w:pPr>
            <w:r w:rsidRPr="00412B4A">
              <w:rPr>
                <w:rFonts w:ascii="Arial" w:hAnsi="Arial" w:cs="Arial"/>
                <w:b/>
                <w:color w:val="000000"/>
                <w:sz w:val="18"/>
                <w:szCs w:val="18"/>
                <w:lang w:val="de-DE"/>
              </w:rPr>
              <w:t>Pericoli per la salute</w:t>
            </w:r>
          </w:p>
          <w:p w14:paraId="671EA8F3" w14:textId="77777777" w:rsidR="00204E54" w:rsidRPr="00412B4A" w:rsidRDefault="00204E54" w:rsidP="00204E54">
            <w:pPr>
              <w:autoSpaceDE w:val="0"/>
              <w:autoSpaceDN w:val="0"/>
              <w:adjustRightInd w:val="0"/>
              <w:rPr>
                <w:rFonts w:ascii="Arial" w:hAnsi="Arial" w:cs="Arial"/>
                <w:color w:val="000000"/>
                <w:sz w:val="18"/>
                <w:szCs w:val="18"/>
                <w:lang w:val="de-DE"/>
              </w:rPr>
            </w:pPr>
          </w:p>
        </w:tc>
      </w:tr>
      <w:tr w:rsidR="00204E54" w:rsidRPr="00412B4A" w14:paraId="15BCE9DE" w14:textId="77777777">
        <w:tc>
          <w:tcPr>
            <w:tcW w:w="3528" w:type="dxa"/>
          </w:tcPr>
          <w:p w14:paraId="3FE92CE3"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abbattimento e allestimento di alberi</w:t>
            </w:r>
          </w:p>
        </w:tc>
        <w:tc>
          <w:tcPr>
            <w:tcW w:w="3400" w:type="dxa"/>
          </w:tcPr>
          <w:p w14:paraId="6F6BCDA3"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umidità, freddo, calore</w:t>
            </w:r>
          </w:p>
        </w:tc>
      </w:tr>
      <w:tr w:rsidR="00204E54" w:rsidRPr="00E90DE1" w14:paraId="1F547C3B" w14:textId="77777777">
        <w:tc>
          <w:tcPr>
            <w:tcW w:w="3528" w:type="dxa"/>
          </w:tcPr>
          <w:p w14:paraId="0B64A2AC" w14:textId="77777777" w:rsidR="00204E54" w:rsidRPr="00412B4A" w:rsidRDefault="00204E54" w:rsidP="00204E54">
            <w:pPr>
              <w:tabs>
                <w:tab w:val="left" w:pos="112"/>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lavori con la motosega e altre macchine</w:t>
            </w:r>
          </w:p>
        </w:tc>
        <w:tc>
          <w:tcPr>
            <w:tcW w:w="3400" w:type="dxa"/>
          </w:tcPr>
          <w:p w14:paraId="2EC15CBA" w14:textId="77777777" w:rsidR="00204E54" w:rsidRPr="00412B4A" w:rsidRDefault="00204E54" w:rsidP="00204E54">
            <w:pPr>
              <w:tabs>
                <w:tab w:val="left" w:pos="120"/>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xml:space="preserve">- rumore delle macchine (intensità </w:t>
            </w:r>
          </w:p>
          <w:p w14:paraId="4B0F26E8" w14:textId="77777777" w:rsidR="00204E54" w:rsidRPr="00412B4A" w:rsidRDefault="00204E54" w:rsidP="00204E54">
            <w:pPr>
              <w:tabs>
                <w:tab w:val="left" w:pos="120"/>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xml:space="preserve">  duratura superiore a 90 dB[A])</w:t>
            </w:r>
          </w:p>
        </w:tc>
      </w:tr>
      <w:tr w:rsidR="00204E54" w:rsidRPr="00E90DE1" w14:paraId="3835ED57" w14:textId="77777777">
        <w:tc>
          <w:tcPr>
            <w:tcW w:w="3528" w:type="dxa"/>
          </w:tcPr>
          <w:p w14:paraId="072EB722" w14:textId="77777777" w:rsidR="00204E54" w:rsidRPr="00412B4A" w:rsidRDefault="00204E54" w:rsidP="00204E54">
            <w:pPr>
              <w:autoSpaceDE w:val="0"/>
              <w:autoSpaceDN w:val="0"/>
              <w:adjustRightInd w:val="0"/>
              <w:rPr>
                <w:rFonts w:ascii="Arial" w:hAnsi="Arial" w:cs="Arial"/>
                <w:color w:val="000000"/>
                <w:sz w:val="18"/>
                <w:szCs w:val="18"/>
                <w:lang w:val="de-DE"/>
              </w:rPr>
            </w:pPr>
            <w:r w:rsidRPr="00412B4A">
              <w:rPr>
                <w:rFonts w:ascii="Arial" w:hAnsi="Arial" w:cs="Arial"/>
                <w:color w:val="000000"/>
                <w:sz w:val="18"/>
                <w:szCs w:val="18"/>
                <w:lang w:val="de-DE"/>
              </w:rPr>
              <w:t>- lavori di esbosco</w:t>
            </w:r>
          </w:p>
        </w:tc>
        <w:tc>
          <w:tcPr>
            <w:tcW w:w="3400" w:type="dxa"/>
          </w:tcPr>
          <w:p w14:paraId="263442B5" w14:textId="77777777" w:rsidR="00204E54" w:rsidRPr="00412B4A" w:rsidRDefault="00204E54" w:rsidP="00204E54">
            <w:pPr>
              <w:tabs>
                <w:tab w:val="left" w:pos="106"/>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xml:space="preserve">- vibrazioni (dovute soprattutto alle </w:t>
            </w:r>
          </w:p>
          <w:p w14:paraId="3DEFEBCD" w14:textId="77777777" w:rsidR="00204E54" w:rsidRPr="00412B4A" w:rsidRDefault="00204E54" w:rsidP="00204E54">
            <w:pPr>
              <w:tabs>
                <w:tab w:val="left" w:pos="106"/>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xml:space="preserve">  motoseghe)</w:t>
            </w:r>
          </w:p>
        </w:tc>
      </w:tr>
      <w:tr w:rsidR="00204E54" w:rsidRPr="00412B4A" w14:paraId="09E4D76B" w14:textId="77777777">
        <w:tc>
          <w:tcPr>
            <w:tcW w:w="3528" w:type="dxa"/>
          </w:tcPr>
          <w:p w14:paraId="07DF0298"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lavori su terreni difficili</w:t>
            </w:r>
          </w:p>
        </w:tc>
        <w:tc>
          <w:tcPr>
            <w:tcW w:w="3400" w:type="dxa"/>
          </w:tcPr>
          <w:p w14:paraId="1173287C" w14:textId="77777777" w:rsidR="00204E54" w:rsidRPr="00412B4A" w:rsidRDefault="00204E54" w:rsidP="00204E54">
            <w:pPr>
              <w:autoSpaceDE w:val="0"/>
              <w:autoSpaceDN w:val="0"/>
              <w:adjustRightInd w:val="0"/>
              <w:rPr>
                <w:rFonts w:ascii="Arial" w:hAnsi="Arial" w:cs="Arial"/>
                <w:color w:val="000000"/>
                <w:sz w:val="18"/>
                <w:szCs w:val="18"/>
                <w:lang w:val="de-DE"/>
              </w:rPr>
            </w:pPr>
            <w:r w:rsidRPr="00412B4A">
              <w:rPr>
                <w:rFonts w:ascii="Arial" w:hAnsi="Arial" w:cs="Arial"/>
                <w:color w:val="000000"/>
                <w:sz w:val="18"/>
                <w:szCs w:val="18"/>
                <w:lang w:val="de-DE"/>
              </w:rPr>
              <w:t>- gas di scarico</w:t>
            </w:r>
          </w:p>
        </w:tc>
      </w:tr>
      <w:tr w:rsidR="00204E54" w:rsidRPr="00E90DE1" w14:paraId="206CD0E0" w14:textId="77777777">
        <w:tc>
          <w:tcPr>
            <w:tcW w:w="3528" w:type="dxa"/>
          </w:tcPr>
          <w:p w14:paraId="2B28EA75" w14:textId="77777777" w:rsidR="00204E54" w:rsidRPr="00412B4A" w:rsidRDefault="00204E54" w:rsidP="00204E54">
            <w:pPr>
              <w:autoSpaceDE w:val="0"/>
              <w:autoSpaceDN w:val="0"/>
              <w:adjustRightInd w:val="0"/>
              <w:rPr>
                <w:rFonts w:ascii="Arial" w:hAnsi="Arial" w:cs="Arial"/>
                <w:color w:val="000000"/>
                <w:sz w:val="18"/>
                <w:szCs w:val="18"/>
                <w:lang w:val="de-DE"/>
              </w:rPr>
            </w:pPr>
          </w:p>
        </w:tc>
        <w:tc>
          <w:tcPr>
            <w:tcW w:w="3400" w:type="dxa"/>
          </w:tcPr>
          <w:p w14:paraId="5BB74206" w14:textId="77777777" w:rsidR="00204E54" w:rsidRPr="00412B4A" w:rsidRDefault="00204E54" w:rsidP="00204E54">
            <w:pPr>
              <w:tabs>
                <w:tab w:val="left" w:pos="134"/>
              </w:tabs>
              <w:autoSpaceDE w:val="0"/>
              <w:autoSpaceDN w:val="0"/>
              <w:adjustRightInd w:val="0"/>
              <w:ind w:left="134" w:hanging="134"/>
              <w:rPr>
                <w:rFonts w:ascii="Arial" w:hAnsi="Arial" w:cs="Arial"/>
                <w:color w:val="000000"/>
                <w:sz w:val="18"/>
                <w:szCs w:val="18"/>
                <w:lang w:val="it-IT"/>
              </w:rPr>
            </w:pPr>
            <w:r w:rsidRPr="00412B4A">
              <w:rPr>
                <w:rFonts w:ascii="Arial" w:hAnsi="Arial" w:cs="Arial"/>
                <w:color w:val="000000"/>
                <w:sz w:val="18"/>
                <w:szCs w:val="18"/>
                <w:lang w:val="it-IT"/>
              </w:rPr>
              <w:t>- sollevamento, trasporto e spostamento di carichi pesanti</w:t>
            </w:r>
          </w:p>
        </w:tc>
      </w:tr>
      <w:tr w:rsidR="00204E54" w:rsidRPr="00E90DE1" w14:paraId="65AB538A" w14:textId="77777777">
        <w:tc>
          <w:tcPr>
            <w:tcW w:w="3528" w:type="dxa"/>
          </w:tcPr>
          <w:p w14:paraId="0995DC0C" w14:textId="77777777" w:rsidR="00204E54" w:rsidRPr="00412B4A" w:rsidRDefault="00204E54" w:rsidP="00204E54">
            <w:pPr>
              <w:autoSpaceDE w:val="0"/>
              <w:autoSpaceDN w:val="0"/>
              <w:adjustRightInd w:val="0"/>
              <w:rPr>
                <w:rFonts w:ascii="Arial" w:hAnsi="Arial" w:cs="Arial"/>
                <w:color w:val="000000"/>
                <w:sz w:val="18"/>
                <w:szCs w:val="18"/>
                <w:lang w:val="it-IT"/>
              </w:rPr>
            </w:pPr>
          </w:p>
        </w:tc>
        <w:tc>
          <w:tcPr>
            <w:tcW w:w="3400" w:type="dxa"/>
          </w:tcPr>
          <w:p w14:paraId="55277473" w14:textId="77777777" w:rsidR="00204E54" w:rsidRPr="00412B4A" w:rsidRDefault="00204E54" w:rsidP="00204E54">
            <w:pPr>
              <w:autoSpaceDE w:val="0"/>
              <w:autoSpaceDN w:val="0"/>
              <w:adjustRightInd w:val="0"/>
              <w:rPr>
                <w:rFonts w:ascii="Arial" w:hAnsi="Arial" w:cs="Arial"/>
                <w:color w:val="000000"/>
                <w:sz w:val="18"/>
                <w:szCs w:val="18"/>
                <w:lang w:val="it-CH"/>
              </w:rPr>
            </w:pPr>
            <w:r w:rsidRPr="00412B4A">
              <w:rPr>
                <w:rFonts w:ascii="Arial" w:hAnsi="Arial" w:cs="Arial"/>
                <w:color w:val="000000"/>
                <w:sz w:val="18"/>
                <w:szCs w:val="18"/>
                <w:lang w:val="it-CH"/>
              </w:rPr>
              <w:t>- sollecitazione fisica elevata e continua</w:t>
            </w:r>
          </w:p>
        </w:tc>
      </w:tr>
    </w:tbl>
    <w:p w14:paraId="78B0C752" w14:textId="77777777" w:rsidR="00204E54" w:rsidRPr="00412B4A" w:rsidRDefault="00204E54" w:rsidP="00204E54">
      <w:pPr>
        <w:autoSpaceDE w:val="0"/>
        <w:autoSpaceDN w:val="0"/>
        <w:adjustRightInd w:val="0"/>
        <w:rPr>
          <w:rFonts w:ascii="Arial" w:hAnsi="Arial" w:cs="Arial"/>
          <w:color w:val="000000"/>
          <w:sz w:val="18"/>
          <w:szCs w:val="18"/>
          <w:lang w:val="it-CH"/>
        </w:rPr>
      </w:pPr>
    </w:p>
    <w:p w14:paraId="30DB8E19" w14:textId="77777777" w:rsidR="00204E54" w:rsidRPr="00412B4A" w:rsidRDefault="00204E54" w:rsidP="00204E54">
      <w:pPr>
        <w:autoSpaceDE w:val="0"/>
        <w:autoSpaceDN w:val="0"/>
        <w:adjustRightInd w:val="0"/>
        <w:rPr>
          <w:rFonts w:ascii="Arial" w:hAnsi="Arial" w:cs="Arial"/>
          <w:color w:val="000000"/>
          <w:sz w:val="18"/>
          <w:szCs w:val="18"/>
          <w:lang w:val="it-CH"/>
        </w:rPr>
      </w:pPr>
    </w:p>
    <w:p w14:paraId="1A0B17D8" w14:textId="77777777" w:rsidR="00AF6455" w:rsidRPr="00AF6455" w:rsidRDefault="00AF6455" w:rsidP="00AF6455">
      <w:pPr>
        <w:rPr>
          <w:rFonts w:ascii="Arial" w:hAnsi="Arial" w:cs="Arial"/>
          <w:sz w:val="18"/>
          <w:szCs w:val="18"/>
          <w:lang w:val="it-CH"/>
        </w:rPr>
      </w:pPr>
      <w:r w:rsidRPr="00AF6455">
        <w:rPr>
          <w:rFonts w:ascii="Arial" w:hAnsi="Arial" w:cs="Arial"/>
          <w:sz w:val="18"/>
          <w:szCs w:val="18"/>
          <w:lang w:val="it-CH"/>
        </w:rPr>
        <w:t>Oml forestale Svizzera raccomanda un accertamento medico di idoneità all’esercizio della professione prima d'iniziare l'apprendistato e alla fine del primo anno di formazione. Gli</w:t>
      </w:r>
      <w:r w:rsidRPr="00AF6455">
        <w:rPr>
          <w:rFonts w:ascii="Arial" w:hAnsi="Arial" w:cs="Arial"/>
          <w:sz w:val="18"/>
          <w:szCs w:val="18"/>
          <w:shd w:val="clear" w:color="auto" w:fill="FFFFFF"/>
          <w:lang w:val="it-CH"/>
        </w:rPr>
        <w:t> esami sono a carico dell’azienda di tirocinio.</w:t>
      </w:r>
    </w:p>
    <w:p w14:paraId="4D72E03C"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4B112BF2" w14:textId="6917E0C9" w:rsidR="00204E54" w:rsidRPr="00AF6455" w:rsidRDefault="00204E54" w:rsidP="00AF6455">
      <w:pPr>
        <w:rPr>
          <w:rFonts w:ascii="Arial" w:hAnsi="Arial" w:cs="Arial"/>
          <w:sz w:val="18"/>
          <w:szCs w:val="18"/>
          <w:lang w:val="it-CH"/>
        </w:rPr>
      </w:pPr>
      <w:r w:rsidRPr="00AF6455">
        <w:rPr>
          <w:rFonts w:ascii="Arial" w:hAnsi="Arial" w:cs="Arial"/>
          <w:sz w:val="18"/>
          <w:szCs w:val="18"/>
          <w:lang w:val="it-IT"/>
        </w:rPr>
        <w:t xml:space="preserve">Nel corso dell’accertamento medico di idoneità </w:t>
      </w:r>
      <w:r w:rsidR="00AF6455" w:rsidRPr="00AF6455">
        <w:rPr>
          <w:rFonts w:ascii="Arial" w:hAnsi="Arial" w:cs="Arial"/>
          <w:sz w:val="18"/>
          <w:szCs w:val="18"/>
          <w:shd w:val="clear" w:color="auto" w:fill="FFFFFF"/>
          <w:lang w:val="it-CH"/>
        </w:rPr>
        <w:t>vanno considerati</w:t>
      </w:r>
      <w:r w:rsidR="000E1A4E">
        <w:rPr>
          <w:rFonts w:ascii="Arial" w:hAnsi="Arial" w:cs="Arial"/>
          <w:sz w:val="18"/>
          <w:szCs w:val="18"/>
          <w:shd w:val="clear" w:color="auto" w:fill="FFFFFF"/>
          <w:lang w:val="it-CH"/>
        </w:rPr>
        <w:t xml:space="preserve"> </w:t>
      </w:r>
      <w:r w:rsidRPr="00AF6455">
        <w:rPr>
          <w:rFonts w:ascii="Arial" w:hAnsi="Arial" w:cs="Arial"/>
          <w:sz w:val="18"/>
          <w:szCs w:val="18"/>
          <w:lang w:val="it-IT"/>
        </w:rPr>
        <w:t>i criteri di medicina del lavoro menzionati nel</w:t>
      </w:r>
      <w:r w:rsidR="00AF6455" w:rsidRPr="00AF6455">
        <w:rPr>
          <w:rFonts w:ascii="Arial" w:hAnsi="Arial" w:cs="Arial"/>
          <w:sz w:val="18"/>
          <w:szCs w:val="18"/>
          <w:lang w:val="it-IT"/>
        </w:rPr>
        <w:t xml:space="preserve"> </w:t>
      </w:r>
      <w:r w:rsidR="00AF6455" w:rsidRPr="00AF6455">
        <w:rPr>
          <w:rFonts w:ascii="Arial" w:hAnsi="Arial" w:cs="Arial"/>
          <w:sz w:val="18"/>
          <w:szCs w:val="18"/>
          <w:shd w:val="clear" w:color="auto" w:fill="FFFFFF"/>
          <w:lang w:val="it-CH"/>
        </w:rPr>
        <w:t>presente</w:t>
      </w:r>
      <w:r w:rsidR="00AF6455">
        <w:rPr>
          <w:rFonts w:ascii="Arial" w:hAnsi="Arial" w:cs="Arial"/>
          <w:sz w:val="18"/>
          <w:szCs w:val="18"/>
          <w:lang w:val="it-CH"/>
        </w:rPr>
        <w:t xml:space="preserve"> </w:t>
      </w:r>
      <w:r w:rsidRPr="00AF6455">
        <w:rPr>
          <w:rFonts w:ascii="Arial" w:hAnsi="Arial" w:cs="Arial"/>
          <w:sz w:val="18"/>
          <w:szCs w:val="18"/>
          <w:lang w:val="it-IT"/>
        </w:rPr>
        <w:t xml:space="preserve">foglio informativo (lettera C, cifra III). In ogni caso dev’essere effettuata la visita generale allo scopo di accertare l’idoneità all’esercizio della professione di selvicoltore. Qualora sussistano dubbi sull’idoneità, la visita generale dev’essere completata da esami speciali. </w:t>
      </w:r>
    </w:p>
    <w:p w14:paraId="6CCFCE0F"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7B210BE8"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3DD2CA3A" w14:textId="77777777" w:rsidR="00204E54" w:rsidRPr="00412B4A" w:rsidRDefault="00204E54" w:rsidP="00204E54">
      <w:pPr>
        <w:autoSpaceDE w:val="0"/>
        <w:autoSpaceDN w:val="0"/>
        <w:adjustRightInd w:val="0"/>
        <w:rPr>
          <w:rFonts w:ascii="Arial" w:hAnsi="Arial" w:cs="Arial"/>
          <w:b/>
          <w:bCs/>
          <w:color w:val="000000"/>
          <w:sz w:val="23"/>
          <w:szCs w:val="23"/>
          <w:lang w:val="it-IT"/>
        </w:rPr>
      </w:pPr>
      <w:r w:rsidRPr="00412B4A">
        <w:rPr>
          <w:rFonts w:ascii="Arial" w:hAnsi="Arial" w:cs="Arial"/>
          <w:color w:val="000000"/>
          <w:sz w:val="18"/>
          <w:szCs w:val="18"/>
          <w:lang w:val="it-IT"/>
        </w:rPr>
        <w:br w:type="column"/>
      </w:r>
      <w:r w:rsidRPr="00412B4A">
        <w:rPr>
          <w:rFonts w:ascii="Arial" w:hAnsi="Arial" w:cs="Arial"/>
          <w:b/>
          <w:bCs/>
          <w:color w:val="000000"/>
          <w:sz w:val="23"/>
          <w:szCs w:val="23"/>
          <w:lang w:val="it-IT"/>
        </w:rPr>
        <w:t>B. Rapporto del medico</w:t>
      </w:r>
    </w:p>
    <w:p w14:paraId="5AA4F227"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04EAAF44" w14:textId="77777777" w:rsidR="00204E54" w:rsidRPr="00412B4A" w:rsidRDefault="00204E54" w:rsidP="00204E54">
      <w:pPr>
        <w:autoSpaceDE w:val="0"/>
        <w:autoSpaceDN w:val="0"/>
        <w:adjustRightInd w:val="0"/>
        <w:rPr>
          <w:rFonts w:ascii="Arial" w:hAnsi="Arial" w:cs="Arial"/>
          <w:b/>
          <w:bCs/>
          <w:color w:val="000000"/>
          <w:sz w:val="20"/>
          <w:szCs w:val="20"/>
          <w:lang w:val="it-IT"/>
        </w:rPr>
      </w:pPr>
      <w:r w:rsidRPr="00412B4A">
        <w:rPr>
          <w:rFonts w:ascii="Arial" w:hAnsi="Arial" w:cs="Arial"/>
          <w:b/>
          <w:bCs/>
          <w:color w:val="000000"/>
          <w:sz w:val="20"/>
          <w:szCs w:val="20"/>
          <w:lang w:val="it-IT"/>
        </w:rPr>
        <w:t>1. Persona da formare</w:t>
      </w:r>
    </w:p>
    <w:p w14:paraId="3A52892A"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0B64D259" w14:textId="77777777" w:rsidR="00204E54" w:rsidRPr="00412B4A" w:rsidRDefault="00204E54" w:rsidP="00204E54">
      <w:pPr>
        <w:tabs>
          <w:tab w:val="left" w:pos="2870"/>
          <w:tab w:val="right" w:pos="7020"/>
        </w:tabs>
        <w:autoSpaceDE w:val="0"/>
        <w:autoSpaceDN w:val="0"/>
        <w:adjustRightInd w:val="0"/>
        <w:rPr>
          <w:rFonts w:ascii="Arial" w:hAnsi="Arial" w:cs="Arial"/>
          <w:color w:val="000000"/>
          <w:sz w:val="16"/>
          <w:szCs w:val="16"/>
          <w:lang w:val="it-IT"/>
        </w:rPr>
      </w:pPr>
      <w:r w:rsidRPr="00412B4A">
        <w:rPr>
          <w:rFonts w:ascii="Arial" w:hAnsi="Arial" w:cs="Arial"/>
          <w:color w:val="000000"/>
          <w:sz w:val="18"/>
          <w:szCs w:val="18"/>
          <w:lang w:val="it-IT"/>
        </w:rPr>
        <w:t>Cognome:</w:t>
      </w:r>
      <w:r w:rsidRPr="00412B4A">
        <w:rPr>
          <w:rFonts w:ascii="Arial" w:hAnsi="Arial" w:cs="Arial"/>
          <w:color w:val="000000"/>
          <w:sz w:val="18"/>
          <w:szCs w:val="18"/>
          <w:lang w:val="it-IT"/>
        </w:rPr>
        <w:tab/>
        <w:t>Nome:</w:t>
      </w:r>
      <w:r w:rsidRPr="00412B4A">
        <w:rPr>
          <w:rFonts w:ascii="Arial" w:hAnsi="Arial" w:cs="Arial"/>
          <w:color w:val="000000"/>
          <w:sz w:val="18"/>
          <w:szCs w:val="18"/>
          <w:lang w:val="it-IT"/>
        </w:rPr>
        <w:tab/>
        <w:t>Data di nascita:</w:t>
      </w:r>
    </w:p>
    <w:p w14:paraId="35E65BC0" w14:textId="77777777" w:rsidR="00204E54" w:rsidRPr="00412B4A" w:rsidRDefault="00204E54" w:rsidP="00204E54">
      <w:pPr>
        <w:autoSpaceDE w:val="0"/>
        <w:autoSpaceDN w:val="0"/>
        <w:adjustRightInd w:val="0"/>
        <w:spacing w:before="120"/>
        <w:rPr>
          <w:rFonts w:ascii="Arial" w:hAnsi="Arial" w:cs="Arial"/>
          <w:color w:val="999999"/>
          <w:sz w:val="18"/>
          <w:szCs w:val="18"/>
          <w:lang w:val="it-IT"/>
        </w:rPr>
      </w:pPr>
      <w:r w:rsidRPr="00412B4A">
        <w:rPr>
          <w:rFonts w:ascii="Arial" w:hAnsi="Arial" w:cs="Arial"/>
          <w:color w:val="999999"/>
          <w:sz w:val="18"/>
          <w:szCs w:val="18"/>
          <w:lang w:val="it-IT"/>
        </w:rPr>
        <w:t>……………………………………………………………………………………………………….</w:t>
      </w:r>
    </w:p>
    <w:p w14:paraId="615AB029"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6F2505CF"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8"/>
          <w:szCs w:val="18"/>
          <w:lang w:val="it-IT"/>
        </w:rPr>
        <w:t xml:space="preserve">Indirizzo: </w:t>
      </w:r>
    </w:p>
    <w:p w14:paraId="7A5CCC22" w14:textId="77777777" w:rsidR="00204E54" w:rsidRPr="00412B4A" w:rsidRDefault="00204E54" w:rsidP="00204E54">
      <w:pPr>
        <w:autoSpaceDE w:val="0"/>
        <w:autoSpaceDN w:val="0"/>
        <w:adjustRightInd w:val="0"/>
        <w:spacing w:before="120"/>
        <w:rPr>
          <w:rFonts w:ascii="Arial" w:hAnsi="Arial" w:cs="Arial"/>
          <w:color w:val="999999"/>
          <w:sz w:val="18"/>
          <w:szCs w:val="18"/>
          <w:lang w:val="it-IT"/>
        </w:rPr>
      </w:pPr>
      <w:r w:rsidRPr="00412B4A">
        <w:rPr>
          <w:rFonts w:ascii="Arial" w:hAnsi="Arial" w:cs="Arial"/>
          <w:color w:val="999999"/>
          <w:sz w:val="18"/>
          <w:szCs w:val="18"/>
          <w:lang w:val="it-IT"/>
        </w:rPr>
        <w:t>……………………………………………………………………………………………………….</w:t>
      </w:r>
    </w:p>
    <w:p w14:paraId="551030F5"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6933038A"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b/>
          <w:bCs/>
          <w:color w:val="000000"/>
          <w:sz w:val="20"/>
          <w:szCs w:val="20"/>
          <w:lang w:val="it-IT"/>
        </w:rPr>
        <w:t xml:space="preserve">2. Tipo di visita: </w:t>
      </w:r>
      <w:r w:rsidRPr="00412B4A">
        <w:rPr>
          <w:rFonts w:ascii="Arial" w:hAnsi="Arial" w:cs="Arial"/>
          <w:color w:val="000000"/>
          <w:sz w:val="18"/>
          <w:szCs w:val="18"/>
          <w:lang w:val="it-IT"/>
        </w:rPr>
        <w:t>(crociare quanto conviene)</w:t>
      </w:r>
    </w:p>
    <w:p w14:paraId="651BAB7C"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718E9287"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color w:val="000000"/>
          <w:sz w:val="18"/>
          <w:szCs w:val="18"/>
          <w:lang w:val="it-IT"/>
        </w:rPr>
        <w:t>accertamento dell’idoneità prima di iniziare la formazione</w:t>
      </w:r>
    </w:p>
    <w:p w14:paraId="0598471F" w14:textId="77777777" w:rsidR="00204E54" w:rsidRPr="00412B4A" w:rsidRDefault="00204E54" w:rsidP="00204E54">
      <w:pPr>
        <w:autoSpaceDE w:val="0"/>
        <w:autoSpaceDN w:val="0"/>
        <w:adjustRightInd w:val="0"/>
        <w:rPr>
          <w:rFonts w:ascii="Arial" w:hAnsi="Arial" w:cs="Arial"/>
          <w:color w:val="000000"/>
          <w:sz w:val="8"/>
          <w:szCs w:val="8"/>
          <w:lang w:val="it-IT"/>
        </w:rPr>
      </w:pPr>
    </w:p>
    <w:p w14:paraId="3DED3053"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color w:val="000000"/>
          <w:sz w:val="18"/>
          <w:szCs w:val="18"/>
          <w:lang w:val="it-IT"/>
        </w:rPr>
        <w:t>visita successiva</w:t>
      </w:r>
    </w:p>
    <w:p w14:paraId="4F63C59B"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41A0A2E6" w14:textId="77777777" w:rsidR="00204E54" w:rsidRPr="00412B4A" w:rsidRDefault="00204E54" w:rsidP="00204E54">
      <w:pPr>
        <w:autoSpaceDE w:val="0"/>
        <w:autoSpaceDN w:val="0"/>
        <w:adjustRightInd w:val="0"/>
        <w:rPr>
          <w:rFonts w:ascii="Arial" w:hAnsi="Arial" w:cs="Arial"/>
          <w:b/>
          <w:bCs/>
          <w:color w:val="000000"/>
          <w:sz w:val="20"/>
          <w:szCs w:val="20"/>
          <w:lang w:val="it-IT"/>
        </w:rPr>
      </w:pPr>
      <w:r w:rsidRPr="00412B4A">
        <w:rPr>
          <w:rFonts w:ascii="Arial" w:hAnsi="Arial" w:cs="Arial"/>
          <w:b/>
          <w:bCs/>
          <w:color w:val="000000"/>
          <w:sz w:val="20"/>
          <w:szCs w:val="20"/>
          <w:lang w:val="it-IT"/>
        </w:rPr>
        <w:t>3. Diagnosi</w:t>
      </w:r>
    </w:p>
    <w:p w14:paraId="4A96385B"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7FFCDCFC" w14:textId="77777777" w:rsidR="00204E54" w:rsidRPr="00412B4A" w:rsidRDefault="00204E54" w:rsidP="00204E54">
      <w:pPr>
        <w:tabs>
          <w:tab w:val="left" w:pos="720"/>
        </w:tabs>
        <w:autoSpaceDE w:val="0"/>
        <w:autoSpaceDN w:val="0"/>
        <w:adjustRightInd w:val="0"/>
        <w:ind w:left="280" w:hanging="294"/>
        <w:rPr>
          <w:rFonts w:ascii="Arial" w:hAnsi="Arial" w:cs="Arial"/>
          <w:color w:val="000000"/>
          <w:sz w:val="18"/>
          <w:szCs w:val="18"/>
          <w:lang w:val="it-IT"/>
        </w:rPr>
      </w:pPr>
      <w:r w:rsidRPr="00412B4A">
        <w:rPr>
          <w:rFonts w:ascii="Arial" w:hAnsi="Arial" w:cs="Arial"/>
          <w:b/>
          <w:bCs/>
          <w:color w:val="000000"/>
          <w:sz w:val="18"/>
          <w:szCs w:val="18"/>
          <w:lang w:val="it-IT"/>
        </w:rPr>
        <w:t xml:space="preserve">3.1 </w:t>
      </w:r>
      <w:r w:rsidRPr="00412B4A">
        <w:rPr>
          <w:rFonts w:ascii="Arial" w:hAnsi="Arial" w:cs="Arial"/>
          <w:color w:val="000000"/>
          <w:sz w:val="18"/>
          <w:szCs w:val="18"/>
          <w:lang w:val="it-IT"/>
        </w:rPr>
        <w:t>In base alla visita generale (conformemente al foglio informativo allegato), la persona esaminata è valutata come segue dal punto di vista medico:</w:t>
      </w:r>
    </w:p>
    <w:p w14:paraId="22B6BF43" w14:textId="77777777" w:rsidR="00204E54" w:rsidRPr="00412B4A" w:rsidRDefault="00204E54" w:rsidP="00204E54">
      <w:pPr>
        <w:autoSpaceDE w:val="0"/>
        <w:autoSpaceDN w:val="0"/>
        <w:adjustRightInd w:val="0"/>
        <w:rPr>
          <w:rFonts w:ascii="Arial" w:hAnsi="Arial" w:cs="Arial"/>
          <w:color w:val="000000"/>
          <w:sz w:val="8"/>
          <w:szCs w:val="8"/>
          <w:lang w:val="it-IT"/>
        </w:rPr>
      </w:pPr>
    </w:p>
    <w:p w14:paraId="57D42FCD" w14:textId="77777777" w:rsidR="00204E54" w:rsidRPr="00412B4A" w:rsidRDefault="00204E54" w:rsidP="00204E54">
      <w:pPr>
        <w:autoSpaceDE w:val="0"/>
        <w:autoSpaceDN w:val="0"/>
        <w:adjustRightInd w:val="0"/>
        <w:ind w:right="-460"/>
        <w:rPr>
          <w:rFonts w:ascii="Arial" w:hAnsi="Arial" w:cs="Arial"/>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i/>
          <w:color w:val="000000"/>
          <w:sz w:val="18"/>
          <w:szCs w:val="18"/>
          <w:lang w:val="it-IT"/>
        </w:rPr>
        <w:t xml:space="preserve">idonea </w:t>
      </w:r>
      <w:r w:rsidRPr="00412B4A">
        <w:rPr>
          <w:rFonts w:ascii="Arial" w:hAnsi="Arial" w:cs="Arial"/>
          <w:color w:val="000000"/>
          <w:sz w:val="18"/>
          <w:szCs w:val="18"/>
          <w:lang w:val="it-IT"/>
        </w:rPr>
        <w:t>all’esercizio della professione di selvicoltore (non servono esami speciali)</w:t>
      </w:r>
    </w:p>
    <w:p w14:paraId="023AA9BD" w14:textId="77777777" w:rsidR="00204E54" w:rsidRPr="00412B4A" w:rsidRDefault="00204E54" w:rsidP="00204E54">
      <w:pPr>
        <w:autoSpaceDE w:val="0"/>
        <w:autoSpaceDN w:val="0"/>
        <w:adjustRightInd w:val="0"/>
        <w:ind w:right="-460"/>
        <w:rPr>
          <w:rFonts w:ascii="Arial" w:hAnsi="Arial" w:cs="Arial"/>
          <w:color w:val="000000"/>
          <w:sz w:val="8"/>
          <w:szCs w:val="8"/>
          <w:lang w:val="it-IT"/>
        </w:rPr>
      </w:pPr>
    </w:p>
    <w:p w14:paraId="1F8E581B" w14:textId="77777777" w:rsidR="00204E54" w:rsidRPr="002A5A5B" w:rsidRDefault="00204E54" w:rsidP="00204E54">
      <w:pPr>
        <w:autoSpaceDE w:val="0"/>
        <w:autoSpaceDN w:val="0"/>
        <w:adjustRightInd w:val="0"/>
        <w:ind w:right="-460"/>
        <w:rPr>
          <w:rFonts w:ascii="Arial" w:hAnsi="Arial" w:cs="Arial"/>
          <w:color w:val="000000"/>
          <w:sz w:val="18"/>
          <w:szCs w:val="18"/>
          <w:lang w:val="it-IT"/>
        </w:rPr>
      </w:pPr>
      <w:r w:rsidRPr="002A5A5B">
        <w:rPr>
          <w:rFonts w:ascii="Wingdings 2" w:hAnsi="Wingdings 2" w:cs="Wingdings 2"/>
          <w:color w:val="000000"/>
          <w:sz w:val="18"/>
          <w:szCs w:val="18"/>
          <w:lang w:val="de-DE"/>
        </w:rPr>
        <w:sym w:font="Wingdings" w:char="F0A8"/>
      </w:r>
      <w:r w:rsidRPr="002A5A5B">
        <w:rPr>
          <w:rFonts w:ascii="Wingdings 2" w:hAnsi="Wingdings 2" w:cs="Wingdings 2"/>
          <w:color w:val="000000"/>
          <w:sz w:val="18"/>
          <w:szCs w:val="18"/>
          <w:lang w:val="it-IT"/>
        </w:rPr>
        <w:tab/>
      </w:r>
      <w:r w:rsidRPr="002A5A5B">
        <w:rPr>
          <w:rFonts w:ascii="Arial" w:hAnsi="Arial" w:cs="Arial"/>
          <w:i/>
          <w:color w:val="000000"/>
          <w:sz w:val="18"/>
          <w:szCs w:val="18"/>
          <w:lang w:val="it-IT"/>
        </w:rPr>
        <w:t>non idonea</w:t>
      </w:r>
      <w:r w:rsidRPr="002A5A5B">
        <w:rPr>
          <w:rFonts w:ascii="Arial" w:hAnsi="Arial" w:cs="Arial"/>
          <w:color w:val="000000"/>
          <w:sz w:val="18"/>
          <w:szCs w:val="18"/>
          <w:lang w:val="it-IT"/>
        </w:rPr>
        <w:t xml:space="preserve"> all’esercizio della professione di selvicoltore (non servono esami speciali)</w:t>
      </w:r>
    </w:p>
    <w:p w14:paraId="32D6D03D" w14:textId="77777777" w:rsidR="00204E54" w:rsidRPr="002A5A5B" w:rsidRDefault="00204E54" w:rsidP="00204E54">
      <w:pPr>
        <w:autoSpaceDE w:val="0"/>
        <w:autoSpaceDN w:val="0"/>
        <w:adjustRightInd w:val="0"/>
        <w:rPr>
          <w:rFonts w:ascii="Arial" w:hAnsi="Arial" w:cs="Arial"/>
          <w:color w:val="000000"/>
          <w:sz w:val="8"/>
          <w:szCs w:val="8"/>
          <w:lang w:val="it-IT"/>
        </w:rPr>
      </w:pPr>
    </w:p>
    <w:p w14:paraId="75FF8920" w14:textId="77777777" w:rsidR="00204E54" w:rsidRDefault="00204E54" w:rsidP="00204E54">
      <w:pPr>
        <w:tabs>
          <w:tab w:val="left" w:pos="720"/>
        </w:tabs>
        <w:autoSpaceDE w:val="0"/>
        <w:autoSpaceDN w:val="0"/>
        <w:adjustRightInd w:val="0"/>
        <w:ind w:left="708" w:hanging="708"/>
        <w:rPr>
          <w:rFonts w:ascii="Arial" w:hAnsi="Arial" w:cs="Arial"/>
          <w:color w:val="000000"/>
          <w:sz w:val="18"/>
          <w:szCs w:val="18"/>
          <w:lang w:val="it-IT"/>
        </w:rPr>
      </w:pPr>
      <w:r w:rsidRPr="002A5A5B">
        <w:rPr>
          <w:rFonts w:ascii="Wingdings 2" w:hAnsi="Wingdings 2" w:cs="Wingdings 2"/>
          <w:color w:val="000000"/>
          <w:sz w:val="18"/>
          <w:szCs w:val="18"/>
          <w:lang w:val="de-DE"/>
        </w:rPr>
        <w:sym w:font="Wingdings" w:char="F0A8"/>
      </w:r>
      <w:r w:rsidRPr="002A5A5B">
        <w:rPr>
          <w:rFonts w:ascii="Wingdings 2" w:hAnsi="Wingdings 2" w:cs="Wingdings 2"/>
          <w:color w:val="000000"/>
          <w:sz w:val="18"/>
          <w:szCs w:val="18"/>
          <w:lang w:val="it-IT"/>
        </w:rPr>
        <w:tab/>
      </w:r>
      <w:r w:rsidRPr="002A5A5B">
        <w:rPr>
          <w:rFonts w:ascii="Arial" w:hAnsi="Arial" w:cs="Arial"/>
          <w:color w:val="000000"/>
          <w:sz w:val="18"/>
          <w:szCs w:val="18"/>
          <w:lang w:val="it-IT"/>
        </w:rPr>
        <w:t>sussistono dubbi sull’idoneità all’esercizio della professione di selvicoltore (occorrono pertanto esami speciali)</w:t>
      </w:r>
    </w:p>
    <w:p w14:paraId="673C9013" w14:textId="77777777" w:rsidR="00204E54" w:rsidRPr="002A5A5B" w:rsidRDefault="00204E54" w:rsidP="00204E54">
      <w:pPr>
        <w:tabs>
          <w:tab w:val="left" w:pos="720"/>
        </w:tabs>
        <w:autoSpaceDE w:val="0"/>
        <w:autoSpaceDN w:val="0"/>
        <w:adjustRightInd w:val="0"/>
        <w:ind w:left="708" w:hanging="708"/>
        <w:rPr>
          <w:rFonts w:ascii="Arial" w:hAnsi="Arial" w:cs="Arial"/>
          <w:color w:val="000000"/>
          <w:sz w:val="8"/>
          <w:szCs w:val="18"/>
          <w:lang w:val="it-IT"/>
        </w:rPr>
      </w:pPr>
    </w:p>
    <w:p w14:paraId="1970280F" w14:textId="77777777" w:rsidR="00204E54" w:rsidRPr="00495BCC" w:rsidRDefault="00204E54" w:rsidP="00204E54">
      <w:pPr>
        <w:tabs>
          <w:tab w:val="left" w:pos="709"/>
        </w:tabs>
        <w:ind w:left="709" w:hanging="709"/>
        <w:rPr>
          <w:rFonts w:ascii="Arial" w:hAnsi="Arial"/>
          <w:sz w:val="18"/>
          <w:lang w:val="it-IT"/>
        </w:rPr>
      </w:pPr>
      <w:r w:rsidRPr="002A5A5B">
        <w:rPr>
          <w:rFonts w:ascii="Wingdings 2" w:hAnsi="Wingdings 2" w:cs="Wingdings 2"/>
          <w:color w:val="000000"/>
          <w:sz w:val="18"/>
          <w:szCs w:val="18"/>
          <w:lang w:val="de-DE"/>
        </w:rPr>
        <w:sym w:font="Wingdings" w:char="F0A8"/>
      </w:r>
      <w:r w:rsidRPr="0090753A">
        <w:rPr>
          <w:rFonts w:ascii="Wingdings 2" w:hAnsi="Wingdings 2" w:cs="Wingdings 2"/>
          <w:color w:val="000000"/>
          <w:sz w:val="18"/>
          <w:szCs w:val="18"/>
          <w:lang w:val="it-CH"/>
        </w:rPr>
        <w:tab/>
      </w:r>
      <w:r w:rsidRPr="002A5A5B">
        <w:rPr>
          <w:rFonts w:ascii="Arial" w:hAnsi="Arial" w:cs="Arial"/>
          <w:color w:val="000000"/>
          <w:sz w:val="18"/>
          <w:szCs w:val="18"/>
          <w:lang w:val="it-CH"/>
        </w:rPr>
        <w:t>anomalia della visione dei</w:t>
      </w:r>
      <w:r>
        <w:rPr>
          <w:rFonts w:ascii="Arial" w:hAnsi="Arial" w:cs="Arial"/>
          <w:color w:val="000000"/>
          <w:sz w:val="18"/>
          <w:szCs w:val="18"/>
          <w:lang w:val="it-CH"/>
        </w:rPr>
        <w:t xml:space="preserve"> colori</w:t>
      </w:r>
      <w:r>
        <w:rPr>
          <w:rFonts w:ascii="Arial" w:hAnsi="Arial"/>
          <w:sz w:val="18"/>
          <w:lang w:val="it-IT"/>
        </w:rPr>
        <w:t xml:space="preserve"> (</w:t>
      </w:r>
      <w:r w:rsidRPr="00495BCC">
        <w:rPr>
          <w:rFonts w:ascii="Arial" w:hAnsi="Arial"/>
          <w:sz w:val="18"/>
          <w:lang w:val="it-IT"/>
        </w:rPr>
        <w:t>non influisce sull’idoneità alla professione. Provvedimenti: informare i colleghi, verificare ed eventualmente</w:t>
      </w:r>
      <w:r>
        <w:rPr>
          <w:rFonts w:ascii="Arial" w:hAnsi="Arial"/>
          <w:sz w:val="18"/>
          <w:lang w:val="it-IT"/>
        </w:rPr>
        <w:t xml:space="preserve"> </w:t>
      </w:r>
      <w:r w:rsidRPr="00495BCC">
        <w:rPr>
          <w:rFonts w:ascii="Arial" w:hAnsi="Arial"/>
          <w:sz w:val="18"/>
          <w:lang w:val="it-IT"/>
        </w:rPr>
        <w:t>adeguare l’impiego di material colorati nell’ambito della raccolta del legname)</w:t>
      </w:r>
    </w:p>
    <w:p w14:paraId="7EBD844A" w14:textId="77777777" w:rsidR="00204E54" w:rsidRPr="002A5A5B" w:rsidRDefault="00204E54" w:rsidP="00204E54">
      <w:pPr>
        <w:tabs>
          <w:tab w:val="left" w:pos="720"/>
        </w:tabs>
        <w:autoSpaceDE w:val="0"/>
        <w:autoSpaceDN w:val="0"/>
        <w:adjustRightInd w:val="0"/>
        <w:ind w:left="708" w:hanging="708"/>
        <w:rPr>
          <w:rFonts w:ascii="Arial" w:hAnsi="Arial" w:cs="Arial"/>
          <w:color w:val="000000"/>
          <w:sz w:val="18"/>
          <w:szCs w:val="18"/>
          <w:lang w:val="it-IT"/>
        </w:rPr>
      </w:pPr>
    </w:p>
    <w:p w14:paraId="4788F79B" w14:textId="77777777" w:rsidR="00204E54" w:rsidRPr="00412B4A" w:rsidRDefault="00204E54" w:rsidP="00204E54">
      <w:pPr>
        <w:tabs>
          <w:tab w:val="left" w:pos="720"/>
        </w:tabs>
        <w:autoSpaceDE w:val="0"/>
        <w:autoSpaceDN w:val="0"/>
        <w:adjustRightInd w:val="0"/>
        <w:ind w:left="708" w:hanging="708"/>
        <w:rPr>
          <w:rFonts w:ascii="Arial" w:hAnsi="Arial" w:cs="Arial"/>
          <w:color w:val="000000"/>
          <w:sz w:val="16"/>
          <w:szCs w:val="16"/>
          <w:lang w:val="it-CH"/>
        </w:rPr>
      </w:pPr>
    </w:p>
    <w:p w14:paraId="6C8FBE5C" w14:textId="77777777" w:rsidR="00204E54" w:rsidRPr="00412B4A" w:rsidRDefault="00204E54" w:rsidP="00204E54">
      <w:pPr>
        <w:autoSpaceDE w:val="0"/>
        <w:autoSpaceDN w:val="0"/>
        <w:adjustRightInd w:val="0"/>
        <w:ind w:left="280" w:hanging="280"/>
        <w:rPr>
          <w:rFonts w:ascii="Arial" w:hAnsi="Arial" w:cs="Arial"/>
          <w:color w:val="000000"/>
          <w:sz w:val="18"/>
          <w:szCs w:val="18"/>
          <w:lang w:val="it-IT"/>
        </w:rPr>
      </w:pPr>
      <w:r w:rsidRPr="00412B4A">
        <w:rPr>
          <w:rFonts w:ascii="Arial" w:hAnsi="Arial" w:cs="Arial"/>
          <w:b/>
          <w:bCs/>
          <w:color w:val="000000"/>
          <w:sz w:val="18"/>
          <w:szCs w:val="18"/>
          <w:lang w:val="it-IT"/>
        </w:rPr>
        <w:t xml:space="preserve">3.2 </w:t>
      </w:r>
      <w:r w:rsidRPr="00412B4A">
        <w:rPr>
          <w:rFonts w:ascii="Arial" w:hAnsi="Arial" w:cs="Arial"/>
          <w:color w:val="000000"/>
          <w:sz w:val="18"/>
          <w:szCs w:val="18"/>
          <w:lang w:val="it-IT"/>
        </w:rPr>
        <w:t>In base agli esami speciali (conformemente al foglio informativo allegato), la persona esaminata è valutata come segue dal punto di vista medico:</w:t>
      </w:r>
    </w:p>
    <w:p w14:paraId="6186D372"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0C6A985B" w14:textId="77777777" w:rsidR="00204E54" w:rsidRPr="00412B4A" w:rsidRDefault="00204E54" w:rsidP="00204E54">
      <w:pPr>
        <w:autoSpaceDE w:val="0"/>
        <w:autoSpaceDN w:val="0"/>
        <w:adjustRightInd w:val="0"/>
        <w:rPr>
          <w:rFonts w:ascii="Arial" w:hAnsi="Arial" w:cs="Arial"/>
          <w:i/>
          <w:iCs/>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i/>
          <w:color w:val="000000"/>
          <w:sz w:val="18"/>
          <w:szCs w:val="18"/>
          <w:lang w:val="it-IT"/>
        </w:rPr>
        <w:t>idonea</w:t>
      </w:r>
      <w:r w:rsidRPr="00412B4A">
        <w:rPr>
          <w:rFonts w:ascii="Arial" w:hAnsi="Arial" w:cs="Arial"/>
          <w:color w:val="000000"/>
          <w:sz w:val="18"/>
          <w:szCs w:val="18"/>
          <w:lang w:val="it-IT"/>
        </w:rPr>
        <w:t xml:space="preserve"> all’esercizio della professione di selvicoltore</w:t>
      </w:r>
      <w:r w:rsidRPr="00412B4A">
        <w:rPr>
          <w:rFonts w:ascii="Arial" w:hAnsi="Arial" w:cs="Arial"/>
          <w:i/>
          <w:iCs/>
          <w:color w:val="000000"/>
          <w:sz w:val="18"/>
          <w:szCs w:val="18"/>
          <w:lang w:val="it-IT"/>
        </w:rPr>
        <w:t xml:space="preserve"> </w:t>
      </w:r>
    </w:p>
    <w:p w14:paraId="706389A9" w14:textId="77777777" w:rsidR="00204E54" w:rsidRPr="00412B4A" w:rsidRDefault="00204E54" w:rsidP="00204E54">
      <w:pPr>
        <w:autoSpaceDE w:val="0"/>
        <w:autoSpaceDN w:val="0"/>
        <w:adjustRightInd w:val="0"/>
        <w:rPr>
          <w:rFonts w:ascii="Arial" w:hAnsi="Arial" w:cs="Arial"/>
          <w:color w:val="000000"/>
          <w:sz w:val="8"/>
          <w:szCs w:val="8"/>
          <w:lang w:val="it-IT"/>
        </w:rPr>
      </w:pPr>
    </w:p>
    <w:p w14:paraId="35A517D9"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i/>
          <w:color w:val="000000"/>
          <w:sz w:val="18"/>
          <w:szCs w:val="18"/>
          <w:lang w:val="it-IT"/>
        </w:rPr>
        <w:t>idonea con condizioni</w:t>
      </w:r>
      <w:r w:rsidRPr="00412B4A">
        <w:rPr>
          <w:rFonts w:ascii="Arial" w:hAnsi="Arial" w:cs="Arial"/>
          <w:color w:val="000000"/>
          <w:sz w:val="18"/>
          <w:szCs w:val="18"/>
          <w:lang w:val="it-IT"/>
        </w:rPr>
        <w:t xml:space="preserve"> all’esercizio della professione di selvicoltore</w:t>
      </w:r>
      <w:r w:rsidRPr="00412B4A">
        <w:rPr>
          <w:rFonts w:ascii="Arial" w:hAnsi="Arial" w:cs="Arial"/>
          <w:i/>
          <w:iCs/>
          <w:color w:val="000000"/>
          <w:sz w:val="18"/>
          <w:szCs w:val="18"/>
          <w:lang w:val="it-IT"/>
        </w:rPr>
        <w:t xml:space="preserve"> </w:t>
      </w:r>
    </w:p>
    <w:p w14:paraId="1990B8A0"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60078EF7" w14:textId="77777777" w:rsidR="00204E54" w:rsidRPr="00412B4A" w:rsidRDefault="00204E54" w:rsidP="00204E54">
      <w:pPr>
        <w:autoSpaceDE w:val="0"/>
        <w:autoSpaceDN w:val="0"/>
        <w:adjustRightInd w:val="0"/>
        <w:rPr>
          <w:rFonts w:ascii="Arial" w:hAnsi="Arial" w:cs="Arial"/>
          <w:color w:val="000000"/>
          <w:sz w:val="18"/>
          <w:szCs w:val="18"/>
          <w:lang w:val="it-IT"/>
        </w:rPr>
      </w:pPr>
      <w:r w:rsidRPr="00412B4A">
        <w:rPr>
          <w:rFonts w:ascii="Arial" w:hAnsi="Arial" w:cs="Arial"/>
          <w:bCs/>
          <w:color w:val="000000"/>
          <w:sz w:val="18"/>
          <w:szCs w:val="18"/>
          <w:lang w:val="it-CH"/>
        </w:rPr>
        <w:t xml:space="preserve">Spiegazioni </w:t>
      </w:r>
      <w:r w:rsidRPr="00412B4A">
        <w:rPr>
          <w:rFonts w:ascii="Arial" w:hAnsi="Arial" w:cs="Arial"/>
          <w:color w:val="000000"/>
          <w:sz w:val="18"/>
          <w:szCs w:val="18"/>
          <w:lang w:val="it-IT"/>
        </w:rPr>
        <w:t xml:space="preserve">(periodo d’attesa, riserve e provvedimenti, come ginnastica ecc.) </w:t>
      </w:r>
    </w:p>
    <w:p w14:paraId="1D048674" w14:textId="77777777" w:rsidR="00204E54" w:rsidRPr="00412B4A" w:rsidRDefault="00204E54" w:rsidP="00204E54">
      <w:pPr>
        <w:autoSpaceDE w:val="0"/>
        <w:autoSpaceDN w:val="0"/>
        <w:adjustRightInd w:val="0"/>
        <w:spacing w:before="120"/>
        <w:rPr>
          <w:rFonts w:ascii="Arial" w:hAnsi="Arial" w:cs="Arial"/>
          <w:color w:val="999999"/>
          <w:sz w:val="18"/>
          <w:szCs w:val="18"/>
          <w:lang w:val="it-IT"/>
        </w:rPr>
      </w:pPr>
      <w:r w:rsidRPr="00412B4A">
        <w:rPr>
          <w:rFonts w:ascii="Arial" w:hAnsi="Arial" w:cs="Arial"/>
          <w:color w:val="999999"/>
          <w:sz w:val="18"/>
          <w:szCs w:val="18"/>
          <w:lang w:val="it-IT"/>
        </w:rPr>
        <w:t>……………………………………………………………………………………………………….</w:t>
      </w:r>
    </w:p>
    <w:p w14:paraId="51A6D91F" w14:textId="77777777" w:rsidR="00204E54" w:rsidRPr="00412B4A" w:rsidRDefault="00204E54" w:rsidP="00204E54">
      <w:pPr>
        <w:autoSpaceDE w:val="0"/>
        <w:autoSpaceDN w:val="0"/>
        <w:adjustRightInd w:val="0"/>
        <w:rPr>
          <w:rFonts w:ascii="Wingdings 2" w:hAnsi="Wingdings 2" w:cs="Wingdings 2"/>
          <w:color w:val="000000"/>
          <w:sz w:val="16"/>
          <w:szCs w:val="16"/>
          <w:lang w:val="it-IT"/>
        </w:rPr>
      </w:pPr>
    </w:p>
    <w:p w14:paraId="08E450F5" w14:textId="77777777" w:rsidR="00204E54" w:rsidRPr="00412B4A" w:rsidRDefault="00204E54" w:rsidP="00204E54">
      <w:pPr>
        <w:autoSpaceDE w:val="0"/>
        <w:autoSpaceDN w:val="0"/>
        <w:adjustRightInd w:val="0"/>
        <w:rPr>
          <w:rFonts w:ascii="Arial" w:hAnsi="Arial" w:cs="Arial"/>
          <w:i/>
          <w:iCs/>
          <w:color w:val="000000"/>
          <w:sz w:val="18"/>
          <w:szCs w:val="18"/>
          <w:lang w:val="it-IT"/>
        </w:rPr>
      </w:pPr>
      <w:r w:rsidRPr="00412B4A">
        <w:rPr>
          <w:rFonts w:ascii="Wingdings 2" w:hAnsi="Wingdings 2" w:cs="Wingdings 2"/>
          <w:color w:val="000000"/>
          <w:sz w:val="18"/>
          <w:szCs w:val="18"/>
          <w:lang w:val="de-DE"/>
        </w:rPr>
        <w:sym w:font="Wingdings" w:char="F0A8"/>
      </w:r>
      <w:r w:rsidRPr="00412B4A">
        <w:rPr>
          <w:rFonts w:ascii="Wingdings 2" w:hAnsi="Wingdings 2" w:cs="Wingdings 2"/>
          <w:color w:val="000000"/>
          <w:sz w:val="18"/>
          <w:szCs w:val="18"/>
          <w:lang w:val="it-IT"/>
        </w:rPr>
        <w:tab/>
      </w:r>
      <w:r w:rsidRPr="00412B4A">
        <w:rPr>
          <w:rFonts w:ascii="Arial" w:hAnsi="Arial" w:cs="Arial"/>
          <w:i/>
          <w:color w:val="000000"/>
          <w:sz w:val="18"/>
          <w:szCs w:val="18"/>
          <w:lang w:val="it-IT"/>
        </w:rPr>
        <w:t>non idonea</w:t>
      </w:r>
      <w:r w:rsidRPr="00412B4A">
        <w:rPr>
          <w:rFonts w:ascii="Arial" w:hAnsi="Arial" w:cs="Arial"/>
          <w:color w:val="000000"/>
          <w:sz w:val="18"/>
          <w:szCs w:val="18"/>
          <w:lang w:val="it-IT"/>
        </w:rPr>
        <w:t xml:space="preserve"> all’esercizio della professione di selvicoltore</w:t>
      </w:r>
    </w:p>
    <w:p w14:paraId="3A02808D"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0D0A67E2" w14:textId="77777777" w:rsidR="00204E54" w:rsidRPr="00412B4A" w:rsidRDefault="00204E54" w:rsidP="00204E54">
      <w:pPr>
        <w:tabs>
          <w:tab w:val="left" w:pos="2996"/>
        </w:tabs>
        <w:autoSpaceDE w:val="0"/>
        <w:autoSpaceDN w:val="0"/>
        <w:adjustRightInd w:val="0"/>
        <w:rPr>
          <w:rFonts w:ascii="Arial" w:hAnsi="Arial" w:cs="Arial"/>
          <w:color w:val="000000"/>
          <w:sz w:val="18"/>
          <w:szCs w:val="18"/>
          <w:lang w:val="it-IT"/>
        </w:rPr>
      </w:pPr>
      <w:r w:rsidRPr="00412B4A">
        <w:rPr>
          <w:rFonts w:ascii="Arial" w:hAnsi="Arial" w:cs="Arial"/>
          <w:color w:val="000000"/>
          <w:sz w:val="18"/>
          <w:szCs w:val="18"/>
          <w:lang w:val="it-IT"/>
        </w:rPr>
        <w:t xml:space="preserve">Luogo e data: </w:t>
      </w:r>
      <w:r w:rsidRPr="00412B4A">
        <w:rPr>
          <w:rFonts w:ascii="Arial" w:hAnsi="Arial" w:cs="Arial"/>
          <w:color w:val="000000"/>
          <w:sz w:val="18"/>
          <w:szCs w:val="18"/>
          <w:lang w:val="it-IT"/>
        </w:rPr>
        <w:tab/>
        <w:t>Timbro e firma del medico:</w:t>
      </w:r>
    </w:p>
    <w:p w14:paraId="63400797" w14:textId="77777777" w:rsidR="00204E54" w:rsidRPr="00412B4A" w:rsidRDefault="00204E54" w:rsidP="00204E54">
      <w:pPr>
        <w:rPr>
          <w:rFonts w:ascii="Arial" w:hAnsi="Arial" w:cs="Arial"/>
          <w:color w:val="000000"/>
          <w:sz w:val="18"/>
          <w:szCs w:val="18"/>
          <w:lang w:val="it-IT"/>
        </w:rPr>
      </w:pPr>
    </w:p>
    <w:p w14:paraId="2A70186E" w14:textId="77777777" w:rsidR="00204E54" w:rsidRPr="00412B4A" w:rsidRDefault="00204E54" w:rsidP="00204E54">
      <w:pPr>
        <w:rPr>
          <w:rFonts w:ascii="Arial" w:hAnsi="Arial" w:cs="Arial"/>
          <w:b/>
          <w:bCs/>
          <w:color w:val="000000"/>
          <w:sz w:val="23"/>
          <w:szCs w:val="22"/>
          <w:lang w:val="it-IT"/>
        </w:rPr>
      </w:pPr>
      <w:r w:rsidRPr="00412B4A">
        <w:rPr>
          <w:rFonts w:ascii="Arial" w:hAnsi="Arial" w:cs="Arial"/>
          <w:color w:val="999999"/>
          <w:sz w:val="18"/>
          <w:szCs w:val="18"/>
          <w:lang w:val="it-IT"/>
        </w:rPr>
        <w:t>………………………………………..    ……………………………………………………</w:t>
      </w:r>
      <w:proofErr w:type="gramStart"/>
      <w:r w:rsidRPr="00412B4A">
        <w:rPr>
          <w:rFonts w:ascii="Arial" w:hAnsi="Arial" w:cs="Arial"/>
          <w:color w:val="999999"/>
          <w:sz w:val="18"/>
          <w:szCs w:val="18"/>
          <w:lang w:val="it-IT"/>
        </w:rPr>
        <w:t>…….</w:t>
      </w:r>
      <w:proofErr w:type="gramEnd"/>
      <w:r w:rsidRPr="00412B4A">
        <w:rPr>
          <w:rFonts w:ascii="Arial" w:hAnsi="Arial" w:cs="Arial"/>
          <w:color w:val="999999"/>
          <w:sz w:val="18"/>
          <w:szCs w:val="18"/>
          <w:lang w:val="it-IT"/>
        </w:rPr>
        <w:t>.</w:t>
      </w:r>
      <w:r w:rsidRPr="00412B4A">
        <w:rPr>
          <w:rFonts w:ascii="Arial" w:hAnsi="Arial" w:cs="Arial"/>
          <w:color w:val="000000"/>
          <w:sz w:val="18"/>
          <w:szCs w:val="18"/>
          <w:lang w:val="it-IT"/>
        </w:rPr>
        <w:br w:type="page"/>
      </w:r>
      <w:r w:rsidRPr="00412B4A">
        <w:rPr>
          <w:rFonts w:ascii="Arial" w:hAnsi="Arial" w:cs="Arial"/>
          <w:b/>
          <w:bCs/>
          <w:color w:val="000000"/>
          <w:sz w:val="23"/>
          <w:szCs w:val="22"/>
          <w:lang w:val="it-IT"/>
        </w:rPr>
        <w:lastRenderedPageBreak/>
        <w:t>C. Foglio informativo</w:t>
      </w:r>
    </w:p>
    <w:p w14:paraId="2965EF02"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468ED84C" w14:textId="77777777" w:rsidR="00204E54" w:rsidRPr="00412B4A" w:rsidRDefault="00204E54" w:rsidP="00204E54">
      <w:pPr>
        <w:autoSpaceDE w:val="0"/>
        <w:autoSpaceDN w:val="0"/>
        <w:adjustRightInd w:val="0"/>
        <w:rPr>
          <w:rFonts w:ascii="Arial" w:hAnsi="Arial" w:cs="Arial"/>
          <w:b/>
          <w:bCs/>
          <w:color w:val="000000"/>
          <w:sz w:val="18"/>
          <w:szCs w:val="18"/>
          <w:lang w:val="it-IT"/>
        </w:rPr>
      </w:pPr>
      <w:r w:rsidRPr="00412B4A">
        <w:rPr>
          <w:rFonts w:ascii="Arial" w:hAnsi="Arial" w:cs="Arial"/>
          <w:b/>
          <w:bCs/>
          <w:color w:val="000000"/>
          <w:sz w:val="18"/>
          <w:szCs w:val="18"/>
          <w:lang w:val="it-IT"/>
        </w:rPr>
        <w:t>Accertamento medico di idoneità all’esercizio della professione di selvicoltore</w:t>
      </w:r>
    </w:p>
    <w:p w14:paraId="710CBAC4" w14:textId="77777777" w:rsidR="00204E54" w:rsidRPr="00412B4A" w:rsidRDefault="00204E54" w:rsidP="00204E54">
      <w:pPr>
        <w:autoSpaceDE w:val="0"/>
        <w:autoSpaceDN w:val="0"/>
        <w:adjustRightInd w:val="0"/>
        <w:rPr>
          <w:rFonts w:ascii="Arial" w:hAnsi="Arial" w:cs="Arial"/>
          <w:color w:val="000000"/>
          <w:sz w:val="18"/>
          <w:szCs w:val="18"/>
          <w:lang w:val="it-IT"/>
        </w:rPr>
      </w:pPr>
    </w:p>
    <w:p w14:paraId="1065E545" w14:textId="77777777" w:rsidR="00204E54" w:rsidRPr="00412B4A" w:rsidRDefault="00204E54" w:rsidP="00204E54">
      <w:pPr>
        <w:autoSpaceDE w:val="0"/>
        <w:autoSpaceDN w:val="0"/>
        <w:adjustRightInd w:val="0"/>
        <w:rPr>
          <w:rFonts w:ascii="Arial" w:hAnsi="Arial" w:cs="Arial"/>
          <w:b/>
          <w:bCs/>
          <w:color w:val="000000"/>
          <w:sz w:val="18"/>
          <w:szCs w:val="18"/>
          <w:lang w:val="it-IT"/>
        </w:rPr>
      </w:pPr>
      <w:r w:rsidRPr="00412B4A">
        <w:rPr>
          <w:rFonts w:ascii="Arial" w:hAnsi="Arial" w:cs="Arial"/>
          <w:b/>
          <w:bCs/>
          <w:color w:val="000000"/>
          <w:sz w:val="18"/>
          <w:szCs w:val="18"/>
          <w:lang w:val="it-IT"/>
        </w:rPr>
        <w:t>I Visita generale</w:t>
      </w:r>
    </w:p>
    <w:p w14:paraId="3019497B"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5524BD1D"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1. Per determinare l’idoneità, dal punto di vista della salute, all’esercizio della professione di selvicoltore occorre dapprima effettuare una visita medica generale, valutando in particolare:</w:t>
      </w:r>
    </w:p>
    <w:p w14:paraId="7D77DBAC"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7A334307"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a) anamnesi generale, dolori </w:t>
      </w:r>
    </w:p>
    <w:p w14:paraId="1B9F52F7"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b) apparato motorio e colonna vertebrale </w:t>
      </w:r>
    </w:p>
    <w:p w14:paraId="4A3E851A"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c) sistema circolatorio e respiratorio </w:t>
      </w:r>
    </w:p>
    <w:p w14:paraId="5B851933"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d) irrorazione sanguigna delle dita </w:t>
      </w:r>
    </w:p>
    <w:p w14:paraId="1C24A2CE"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e) udito </w:t>
      </w:r>
    </w:p>
    <w:p w14:paraId="4486742E" w14:textId="77777777" w:rsidR="00204E54"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f) capacità visiva, compreso il senso dei colori</w:t>
      </w:r>
    </w:p>
    <w:p w14:paraId="7523DD27" w14:textId="77777777" w:rsidR="00261D46" w:rsidRPr="00412B4A" w:rsidRDefault="00261D46" w:rsidP="00204E54">
      <w:pPr>
        <w:autoSpaceDE w:val="0"/>
        <w:autoSpaceDN w:val="0"/>
        <w:adjustRightInd w:val="0"/>
        <w:rPr>
          <w:rFonts w:ascii="Arial" w:hAnsi="Arial" w:cs="Arial"/>
          <w:color w:val="000000"/>
          <w:sz w:val="16"/>
          <w:szCs w:val="16"/>
          <w:lang w:val="it-IT"/>
        </w:rPr>
      </w:pPr>
      <w:r>
        <w:rPr>
          <w:rFonts w:ascii="Arial" w:hAnsi="Arial" w:cs="Arial"/>
          <w:color w:val="000000"/>
          <w:sz w:val="16"/>
          <w:szCs w:val="16"/>
          <w:lang w:val="it-IT"/>
        </w:rPr>
        <w:t xml:space="preserve">g) </w:t>
      </w:r>
      <w:r w:rsidR="001B2E04" w:rsidRPr="0090753A">
        <w:rPr>
          <w:rFonts w:ascii="Arial" w:hAnsi="Arial" w:cs="Arial"/>
          <w:color w:val="000000"/>
          <w:sz w:val="16"/>
          <w:szCs w:val="16"/>
          <w:lang w:val="it-CH"/>
        </w:rPr>
        <w:t>assunzione regolare di medicamenti</w:t>
      </w:r>
    </w:p>
    <w:p w14:paraId="7BE81634"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11A8BE9B"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Qualora, dopo la visita generale, sia possibile prendere una decisione univoca, non servono ulteriori accertamenti.</w:t>
      </w:r>
    </w:p>
    <w:p w14:paraId="11A50193"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023A1FE6"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In caso di dubbi sull’idoneità, devono essere effettuati i relativi esami speciali (vedi cifra II).</w:t>
      </w:r>
    </w:p>
    <w:p w14:paraId="0AE67693"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465FABD6" w14:textId="77777777" w:rsidR="00204E54" w:rsidRPr="00412B4A" w:rsidRDefault="00204E54" w:rsidP="00204E54">
      <w:pPr>
        <w:autoSpaceDE w:val="0"/>
        <w:autoSpaceDN w:val="0"/>
        <w:adjustRightInd w:val="0"/>
        <w:jc w:val="both"/>
        <w:rPr>
          <w:rFonts w:ascii="Arial" w:hAnsi="Arial" w:cs="Arial"/>
          <w:color w:val="000000"/>
          <w:sz w:val="16"/>
          <w:szCs w:val="16"/>
          <w:lang w:val="it-IT"/>
        </w:rPr>
      </w:pPr>
      <w:r w:rsidRPr="00412B4A">
        <w:rPr>
          <w:rFonts w:ascii="Arial" w:hAnsi="Arial" w:cs="Arial"/>
          <w:color w:val="000000"/>
          <w:sz w:val="16"/>
          <w:szCs w:val="16"/>
          <w:lang w:val="it-IT"/>
        </w:rPr>
        <w:t>2. Al termine del primo anno di tirocinio si raccomanda di effettuare una visita successiva nel corso della quale si valutano ancora una volta gli stessi punti prestando particolare attenzione a eventuali dolori alla schiena, a formicolio e impallidimento delle dita in caso di freddo, sovraffaticamento e disturbi all’apparato motorio.</w:t>
      </w:r>
    </w:p>
    <w:p w14:paraId="5F5017AF" w14:textId="77777777" w:rsidR="00204E54" w:rsidRPr="00412B4A" w:rsidRDefault="00204E54" w:rsidP="00204E54">
      <w:pPr>
        <w:autoSpaceDE w:val="0"/>
        <w:autoSpaceDN w:val="0"/>
        <w:adjustRightInd w:val="0"/>
        <w:jc w:val="both"/>
        <w:rPr>
          <w:rFonts w:ascii="Arial" w:hAnsi="Arial" w:cs="Arial"/>
          <w:color w:val="000000"/>
          <w:sz w:val="16"/>
          <w:szCs w:val="16"/>
          <w:lang w:val="it-IT"/>
        </w:rPr>
      </w:pPr>
    </w:p>
    <w:p w14:paraId="1EA97529" w14:textId="77777777" w:rsidR="00204E54" w:rsidRPr="00412B4A" w:rsidRDefault="00204E54" w:rsidP="00204E54">
      <w:pPr>
        <w:autoSpaceDE w:val="0"/>
        <w:autoSpaceDN w:val="0"/>
        <w:adjustRightInd w:val="0"/>
        <w:rPr>
          <w:rFonts w:ascii="Arial" w:hAnsi="Arial" w:cs="Arial"/>
          <w:b/>
          <w:bCs/>
          <w:color w:val="000000"/>
          <w:sz w:val="18"/>
          <w:szCs w:val="18"/>
          <w:lang w:val="it-IT"/>
        </w:rPr>
      </w:pPr>
      <w:r w:rsidRPr="00412B4A">
        <w:rPr>
          <w:rFonts w:ascii="Arial" w:hAnsi="Arial" w:cs="Arial"/>
          <w:b/>
          <w:bCs/>
          <w:color w:val="000000"/>
          <w:sz w:val="18"/>
          <w:szCs w:val="18"/>
          <w:lang w:val="it-IT"/>
        </w:rPr>
        <w:t>II Esami speciali</w:t>
      </w:r>
    </w:p>
    <w:p w14:paraId="66005E8A"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3737BA43" w14:textId="77777777" w:rsidR="00204E54" w:rsidRPr="00412B4A" w:rsidRDefault="00204E54" w:rsidP="00204E54">
      <w:pPr>
        <w:autoSpaceDE w:val="0"/>
        <w:autoSpaceDN w:val="0"/>
        <w:adjustRightInd w:val="0"/>
        <w:jc w:val="both"/>
        <w:rPr>
          <w:rFonts w:ascii="Arial" w:hAnsi="Arial" w:cs="Arial"/>
          <w:color w:val="000000"/>
          <w:sz w:val="16"/>
          <w:szCs w:val="16"/>
          <w:lang w:val="it-IT"/>
        </w:rPr>
      </w:pPr>
      <w:r w:rsidRPr="00412B4A">
        <w:rPr>
          <w:rFonts w:ascii="Arial" w:hAnsi="Arial" w:cs="Arial"/>
          <w:color w:val="000000"/>
          <w:sz w:val="16"/>
          <w:szCs w:val="16"/>
          <w:lang w:val="it-IT"/>
        </w:rPr>
        <w:t>Servono a formulare la decisione definitiva sull’idoneità, qualora la visita generale non permetta un giudizio definitivo. L’entità e il tipo degli esami speciali sono a giudizio del medico in base alla diagnosi della visita generale e dei dolori riscontrati. Ad esempio, se sussistono sospetti di un disturbo del sistema cardiocircolatorio, è necessaria una verifica di funzionalità del sistema circolatorio, mentre se sussistono sospetti di un disturbo dell’irrorazione sanguigna periferica, è necessario una verifica dell’irrorazione sanguigna delle dita (prova del freddo).</w:t>
      </w:r>
    </w:p>
    <w:p w14:paraId="6FF165EB" w14:textId="77777777" w:rsidR="00204E54" w:rsidRPr="00412B4A" w:rsidRDefault="00204E54" w:rsidP="00204E54">
      <w:pPr>
        <w:autoSpaceDE w:val="0"/>
        <w:autoSpaceDN w:val="0"/>
        <w:adjustRightInd w:val="0"/>
        <w:jc w:val="both"/>
        <w:rPr>
          <w:rFonts w:ascii="Arial" w:hAnsi="Arial" w:cs="Arial"/>
          <w:color w:val="000000"/>
          <w:sz w:val="16"/>
          <w:szCs w:val="16"/>
          <w:lang w:val="it-IT"/>
        </w:rPr>
      </w:pPr>
    </w:p>
    <w:p w14:paraId="1ADFD073" w14:textId="77777777" w:rsidR="00204E54" w:rsidRPr="00412B4A" w:rsidRDefault="00204E54" w:rsidP="00204E54">
      <w:pPr>
        <w:autoSpaceDE w:val="0"/>
        <w:autoSpaceDN w:val="0"/>
        <w:adjustRightInd w:val="0"/>
        <w:rPr>
          <w:rFonts w:ascii="Arial" w:hAnsi="Arial" w:cs="Arial"/>
          <w:b/>
          <w:bCs/>
          <w:color w:val="000000"/>
          <w:sz w:val="18"/>
          <w:szCs w:val="18"/>
          <w:lang w:val="it-IT"/>
        </w:rPr>
      </w:pPr>
      <w:r w:rsidRPr="00412B4A">
        <w:rPr>
          <w:rFonts w:ascii="Arial" w:hAnsi="Arial" w:cs="Arial"/>
          <w:b/>
          <w:bCs/>
          <w:color w:val="000000"/>
          <w:sz w:val="18"/>
          <w:szCs w:val="18"/>
          <w:lang w:val="it-IT"/>
        </w:rPr>
        <w:t>III Criteri di medicina del lavoro</w:t>
      </w:r>
    </w:p>
    <w:p w14:paraId="174C8ACB"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6E755E5E" w14:textId="77777777" w:rsidR="00204E54" w:rsidRPr="00412B4A" w:rsidRDefault="00204E54" w:rsidP="00204E54">
      <w:pPr>
        <w:autoSpaceDE w:val="0"/>
        <w:autoSpaceDN w:val="0"/>
        <w:adjustRightInd w:val="0"/>
        <w:rPr>
          <w:rFonts w:ascii="Arial" w:hAnsi="Arial" w:cs="Arial"/>
          <w:b/>
          <w:bCs/>
          <w:i/>
          <w:iCs/>
          <w:color w:val="000000"/>
          <w:sz w:val="16"/>
          <w:szCs w:val="16"/>
          <w:lang w:val="it-IT"/>
        </w:rPr>
      </w:pPr>
      <w:r w:rsidRPr="00412B4A">
        <w:rPr>
          <w:rFonts w:ascii="Arial" w:hAnsi="Arial" w:cs="Arial"/>
          <w:b/>
          <w:bCs/>
          <w:i/>
          <w:iCs/>
          <w:color w:val="000000"/>
          <w:sz w:val="16"/>
          <w:szCs w:val="16"/>
          <w:lang w:val="it-IT"/>
        </w:rPr>
        <w:t>Persona non idonea</w:t>
      </w:r>
    </w:p>
    <w:p w14:paraId="27B22713"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7891BF2B"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Non sono idonee a esercitare la professione di selvicoltore le persone i cui esami hanno fornito in particolare le seguenti caratteristiche fisiche o diagnosi con valore patologico:</w:t>
      </w:r>
    </w:p>
    <w:p w14:paraId="0A5FC877"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debolezza costituzionale, ritardo significativo nello stato di sviluppo;</w:t>
      </w:r>
    </w:p>
    <w:p w14:paraId="179A29D1"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stato generale o alimentare palesemente insufficiente;</w:t>
      </w:r>
    </w:p>
    <w:p w14:paraId="1042ED54"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abuso di droghe compreso l’alcolismo;</w:t>
      </w:r>
    </w:p>
    <w:p w14:paraId="72975E0B"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crampi, epilessia, svenimenti;</w:t>
      </w:r>
    </w:p>
    <w:p w14:paraId="33FFC47B"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gravi infermità mentali o dello stato d’animo, anche se si sono ridotte o affievolite, senza tuttavia escludere in modo sufficientemente sicuro la possibilità di una ricaduta;</w:t>
      </w:r>
    </w:p>
    <w:p w14:paraId="76217F84"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 deficienza mentale, reazioni comportamentali di notevole intensità; </w:t>
      </w:r>
    </w:p>
    <w:p w14:paraId="7E25ED2D"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gravi disturbi della parola;</w:t>
      </w:r>
    </w:p>
    <w:p w14:paraId="1008CBDD"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diabete che richiede la somministrazione di insulina;</w:t>
      </w:r>
    </w:p>
    <w:p w14:paraId="3C81A225"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 eccessiva obesità (secondo il </w:t>
      </w:r>
      <w:r w:rsidRPr="00412B4A">
        <w:rPr>
          <w:rFonts w:ascii="Arial" w:hAnsi="Arial" w:cs="Arial"/>
          <w:i/>
          <w:color w:val="000000"/>
          <w:sz w:val="16"/>
          <w:szCs w:val="16"/>
          <w:lang w:val="it-IT"/>
        </w:rPr>
        <w:t>Body Mass Index</w:t>
      </w:r>
      <w:r w:rsidRPr="00412B4A">
        <w:rPr>
          <w:rFonts w:ascii="Arial" w:hAnsi="Arial" w:cs="Arial"/>
          <w:color w:val="000000"/>
          <w:sz w:val="16"/>
          <w:szCs w:val="16"/>
          <w:lang w:val="it-IT"/>
        </w:rPr>
        <w:t xml:space="preserve"> considerando la statura);</w:t>
      </w:r>
    </w:p>
    <w:p w14:paraId="54363C82"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xml:space="preserve">- gravi disturbi cronici del tratto digerente nonché degli altri organi addominali e del sistema urogenitale; </w:t>
      </w:r>
    </w:p>
    <w:p w14:paraId="3FBC239D"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xml:space="preserve">- altri disturbi che richiedono un’alimentazione particolarmente disciplinata; </w:t>
      </w:r>
    </w:p>
    <w:p w14:paraId="2FAF1674"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ernie intestinali di grave entità;</w:t>
      </w:r>
    </w:p>
    <w:p w14:paraId="6AFD2080"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malattie o modifiche dell’apparato motorio o di sostegno o della gabbia toracica con disturbi funzionali più o meno gravi;</w:t>
      </w:r>
    </w:p>
    <w:p w14:paraId="0BD4CFD4"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malattie o danni del sistema nervoso centrale o periferico con importanti disturbi funzionali e dei loro stati successivi; disturbi funzionali dopo lesioni cerebrali o craniche nonché dopo emorragie cerebrali;</w:t>
      </w:r>
    </w:p>
    <w:p w14:paraId="7E35BF45"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malattie o modifiche degli organi respiratori che compromettono notevolmente la funzione respiratoria;</w:t>
      </w:r>
    </w:p>
    <w:p w14:paraId="6EF7B04D" w14:textId="77777777" w:rsidR="00204E54" w:rsidRPr="00412B4A" w:rsidRDefault="00204E54" w:rsidP="00204E54">
      <w:pPr>
        <w:autoSpaceDE w:val="0"/>
        <w:autoSpaceDN w:val="0"/>
        <w:adjustRightInd w:val="0"/>
        <w:ind w:left="112" w:hanging="112"/>
        <w:rPr>
          <w:rFonts w:ascii="Arial" w:hAnsi="Arial" w:cs="Arial"/>
          <w:color w:val="000000"/>
          <w:sz w:val="16"/>
          <w:szCs w:val="16"/>
          <w:lang w:val="it-IT"/>
        </w:rPr>
      </w:pPr>
      <w:r w:rsidRPr="00412B4A">
        <w:rPr>
          <w:rFonts w:ascii="Arial" w:hAnsi="Arial" w:cs="Arial"/>
          <w:color w:val="000000"/>
          <w:sz w:val="16"/>
          <w:szCs w:val="16"/>
          <w:lang w:val="it-IT"/>
        </w:rPr>
        <w:t>- malattie o modifiche cardiache o circolatorie con limitazione dell’efficienza e della capacità di regolazione, modifica stabile della pressione sanguigna con valori che si discostano dalla norma (superiori a 160/100 oppure inferiori a 95/55), stato fisico dopo infarto cardiaco;</w:t>
      </w:r>
    </w:p>
    <w:p w14:paraId="2F336C17"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acuità visiva inferiore a 0,7 per ciascun occhio, qualora non sia possibile una correzione per raggiungere detto valore;</w:t>
      </w:r>
    </w:p>
    <w:p w14:paraId="62C67A68" w14:textId="77777777" w:rsidR="00204E54" w:rsidRPr="00412B4A" w:rsidRDefault="00204E54" w:rsidP="00204E54">
      <w:pPr>
        <w:autoSpaceDE w:val="0"/>
        <w:autoSpaceDN w:val="0"/>
        <w:adjustRightInd w:val="0"/>
        <w:ind w:left="112" w:hanging="112"/>
        <w:rPr>
          <w:rFonts w:ascii="Arial" w:hAnsi="Arial" w:cs="Arial"/>
          <w:color w:val="000000"/>
          <w:sz w:val="16"/>
          <w:szCs w:val="16"/>
          <w:lang w:val="it-IT"/>
        </w:rPr>
      </w:pPr>
      <w:r w:rsidRPr="00412B4A">
        <w:rPr>
          <w:rFonts w:ascii="Arial" w:hAnsi="Arial" w:cs="Arial"/>
          <w:color w:val="000000"/>
          <w:sz w:val="16"/>
          <w:szCs w:val="16"/>
          <w:lang w:val="it-IT"/>
        </w:rPr>
        <w:t>- notevoli limitazioni del normale campo visivo, emeralopatia, assenza di percezione dello spazio;</w:t>
      </w:r>
    </w:p>
    <w:p w14:paraId="7352CFA1"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perdita dell’udito: tramite accertamento audiologico con voce bisbigliata a meno di 5 metri;</w:t>
      </w:r>
    </w:p>
    <w:p w14:paraId="4AF44A40"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 gravi allergie (in particolare alle sostanze allergeniche presenti nel bosco);</w:t>
      </w:r>
    </w:p>
    <w:p w14:paraId="18D14F58"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r w:rsidRPr="00412B4A">
        <w:rPr>
          <w:rFonts w:ascii="Arial" w:hAnsi="Arial" w:cs="Arial"/>
          <w:color w:val="000000"/>
          <w:sz w:val="16"/>
          <w:szCs w:val="16"/>
          <w:lang w:val="it-IT"/>
        </w:rPr>
        <w:t>- incapacità di utilizzare i mezzi di protezione richiesti (casco, protezione dell’udito, pantaloni con protezioni contro i tagli ecc.).</w:t>
      </w:r>
    </w:p>
    <w:p w14:paraId="30DDB17F"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p>
    <w:p w14:paraId="43EF1666" w14:textId="77777777" w:rsidR="00204E54" w:rsidRPr="00412B4A" w:rsidRDefault="00204E54" w:rsidP="00204E54">
      <w:pPr>
        <w:autoSpaceDE w:val="0"/>
        <w:autoSpaceDN w:val="0"/>
        <w:adjustRightInd w:val="0"/>
        <w:ind w:left="14" w:hanging="14"/>
        <w:rPr>
          <w:rFonts w:ascii="Arial" w:hAnsi="Arial" w:cs="Arial"/>
          <w:color w:val="000000"/>
          <w:sz w:val="16"/>
          <w:szCs w:val="16"/>
          <w:lang w:val="it-IT"/>
        </w:rPr>
      </w:pPr>
      <w:r w:rsidRPr="00412B4A">
        <w:rPr>
          <w:rFonts w:ascii="Arial" w:hAnsi="Arial" w:cs="Arial"/>
          <w:color w:val="000000"/>
          <w:sz w:val="16"/>
          <w:szCs w:val="16"/>
          <w:lang w:val="it-IT"/>
        </w:rPr>
        <w:t>Di principio, le caratteristiche fisiche menzionate o le diagnosi con valore patologico sono a sfavore di un’idoneità professionale, tuttavia dovrebbero essere valutate individualmente. D’altro canto, l’elenco non dev’essere considerato esaustivo, ossia altre caratteristiche fisiche o diagnosi potrebbero escludere un’idoneità.</w:t>
      </w:r>
    </w:p>
    <w:p w14:paraId="463B28E9"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p>
    <w:p w14:paraId="669D5506" w14:textId="77777777" w:rsidR="00204E54" w:rsidRPr="00412B4A" w:rsidRDefault="00204E54" w:rsidP="00204E54">
      <w:pPr>
        <w:autoSpaceDE w:val="0"/>
        <w:autoSpaceDN w:val="0"/>
        <w:adjustRightInd w:val="0"/>
        <w:ind w:left="98" w:hanging="98"/>
        <w:rPr>
          <w:rFonts w:ascii="Arial" w:hAnsi="Arial" w:cs="Arial"/>
          <w:color w:val="000000"/>
          <w:sz w:val="16"/>
          <w:szCs w:val="16"/>
          <w:lang w:val="it-IT"/>
        </w:rPr>
      </w:pPr>
    </w:p>
    <w:p w14:paraId="3CD3B3FA" w14:textId="77777777" w:rsidR="00204E54" w:rsidRPr="00412B4A" w:rsidRDefault="00204E54" w:rsidP="00204E54">
      <w:pPr>
        <w:autoSpaceDE w:val="0"/>
        <w:autoSpaceDN w:val="0"/>
        <w:adjustRightInd w:val="0"/>
        <w:rPr>
          <w:rFonts w:ascii="Arial" w:hAnsi="Arial" w:cs="Arial"/>
          <w:b/>
          <w:bCs/>
          <w:i/>
          <w:iCs/>
          <w:color w:val="000000"/>
          <w:sz w:val="16"/>
          <w:szCs w:val="16"/>
          <w:lang w:val="it-IT"/>
        </w:rPr>
      </w:pPr>
      <w:r w:rsidRPr="00412B4A">
        <w:rPr>
          <w:rFonts w:ascii="Arial" w:hAnsi="Arial" w:cs="Arial"/>
          <w:b/>
          <w:bCs/>
          <w:i/>
          <w:iCs/>
          <w:color w:val="000000"/>
          <w:sz w:val="16"/>
          <w:szCs w:val="16"/>
          <w:lang w:val="it-IT"/>
        </w:rPr>
        <w:t>Persona idonea</w:t>
      </w:r>
    </w:p>
    <w:p w14:paraId="20AC4DC5"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0D305124" w14:textId="77777777" w:rsidR="00204E54" w:rsidRPr="00412B4A" w:rsidRDefault="00204E54" w:rsidP="00204E54">
      <w:pPr>
        <w:autoSpaceDE w:val="0"/>
        <w:autoSpaceDN w:val="0"/>
        <w:adjustRightInd w:val="0"/>
        <w:rPr>
          <w:rFonts w:ascii="Arial" w:hAnsi="Arial" w:cs="Arial"/>
          <w:color w:val="000000"/>
          <w:sz w:val="16"/>
          <w:szCs w:val="16"/>
          <w:lang w:val="it-IT"/>
        </w:rPr>
      </w:pPr>
      <w:r w:rsidRPr="00412B4A">
        <w:rPr>
          <w:rFonts w:ascii="Arial" w:hAnsi="Arial" w:cs="Arial"/>
          <w:color w:val="000000"/>
          <w:sz w:val="16"/>
          <w:szCs w:val="16"/>
          <w:lang w:val="it-IT"/>
        </w:rPr>
        <w:t>Persone per le quali non valgono i criteri menzionati al paragrafo precedente «persona non idonea» e per le quali non vi è nessun’altra riserva di carattere medico.</w:t>
      </w:r>
    </w:p>
    <w:p w14:paraId="11A58C00"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16F89F23"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5AFDD1F6" w14:textId="77777777" w:rsidR="00204E54" w:rsidRPr="00412B4A" w:rsidRDefault="00204E54" w:rsidP="00204E54">
      <w:pPr>
        <w:autoSpaceDE w:val="0"/>
        <w:autoSpaceDN w:val="0"/>
        <w:adjustRightInd w:val="0"/>
        <w:rPr>
          <w:rFonts w:ascii="Arial" w:hAnsi="Arial" w:cs="Arial"/>
          <w:b/>
          <w:bCs/>
          <w:i/>
          <w:iCs/>
          <w:color w:val="000000"/>
          <w:sz w:val="16"/>
          <w:szCs w:val="16"/>
          <w:lang w:val="it-IT"/>
        </w:rPr>
      </w:pPr>
      <w:r w:rsidRPr="00412B4A">
        <w:rPr>
          <w:rFonts w:ascii="Arial" w:hAnsi="Arial" w:cs="Arial"/>
          <w:b/>
          <w:bCs/>
          <w:i/>
          <w:iCs/>
          <w:color w:val="000000"/>
          <w:sz w:val="16"/>
          <w:szCs w:val="16"/>
          <w:lang w:val="it-IT"/>
        </w:rPr>
        <w:t xml:space="preserve">Temporaneamente non idoneo </w:t>
      </w:r>
      <w:proofErr w:type="gramStart"/>
      <w:r w:rsidRPr="00412B4A">
        <w:rPr>
          <w:rFonts w:ascii="Arial" w:hAnsi="Arial" w:cs="Arial"/>
          <w:b/>
          <w:bCs/>
          <w:i/>
          <w:iCs/>
          <w:color w:val="000000"/>
          <w:sz w:val="16"/>
          <w:szCs w:val="16"/>
          <w:lang w:val="it-IT"/>
        </w:rPr>
        <w:t>/  idoneo</w:t>
      </w:r>
      <w:proofErr w:type="gramEnd"/>
      <w:r w:rsidRPr="00412B4A">
        <w:rPr>
          <w:rFonts w:ascii="Arial" w:hAnsi="Arial" w:cs="Arial"/>
          <w:b/>
          <w:bCs/>
          <w:i/>
          <w:iCs/>
          <w:color w:val="000000"/>
          <w:sz w:val="16"/>
          <w:szCs w:val="16"/>
          <w:lang w:val="it-IT"/>
        </w:rPr>
        <w:t xml:space="preserve"> con condizioni</w:t>
      </w:r>
    </w:p>
    <w:p w14:paraId="566CB8CF" w14:textId="77777777" w:rsidR="00204E54" w:rsidRPr="00412B4A" w:rsidRDefault="00204E54" w:rsidP="00204E54">
      <w:pPr>
        <w:autoSpaceDE w:val="0"/>
        <w:autoSpaceDN w:val="0"/>
        <w:adjustRightInd w:val="0"/>
        <w:rPr>
          <w:rFonts w:ascii="Arial" w:hAnsi="Arial" w:cs="Arial"/>
          <w:color w:val="000000"/>
          <w:sz w:val="16"/>
          <w:szCs w:val="16"/>
          <w:lang w:val="it-IT"/>
        </w:rPr>
      </w:pPr>
    </w:p>
    <w:p w14:paraId="23FAD35D" w14:textId="77777777" w:rsidR="00204E54" w:rsidRPr="00412B4A" w:rsidRDefault="00204E54" w:rsidP="00204E54">
      <w:pPr>
        <w:rPr>
          <w:rFonts w:ascii="Arial" w:hAnsi="Arial" w:cs="Arial"/>
          <w:color w:val="000000"/>
          <w:sz w:val="16"/>
          <w:szCs w:val="16"/>
          <w:lang w:val="it-IT"/>
        </w:rPr>
      </w:pPr>
      <w:r w:rsidRPr="00412B4A">
        <w:rPr>
          <w:rFonts w:ascii="Arial" w:hAnsi="Arial" w:cs="Arial"/>
          <w:color w:val="000000"/>
          <w:sz w:val="16"/>
          <w:szCs w:val="16"/>
          <w:lang w:val="it-IT"/>
        </w:rPr>
        <w:t xml:space="preserve">Persone per le quali si constatano uno o più stati menzionati al paragrafo «persona non idonea» o altre riserve di carattere medico, ma per le quali è possibile un ristabilimento. In tal caso devono essere assolutamente menzionati un periodo di attesa e provvedimenti per il </w:t>
      </w:r>
      <w:proofErr w:type="gramStart"/>
      <w:r w:rsidRPr="00412B4A">
        <w:rPr>
          <w:rFonts w:ascii="Arial" w:hAnsi="Arial" w:cs="Arial"/>
          <w:color w:val="000000"/>
          <w:sz w:val="16"/>
          <w:szCs w:val="16"/>
          <w:lang w:val="it-IT"/>
        </w:rPr>
        <w:t>ristabilimento  (</w:t>
      </w:r>
      <w:proofErr w:type="gramEnd"/>
      <w:r w:rsidRPr="00412B4A">
        <w:rPr>
          <w:rFonts w:ascii="Arial" w:hAnsi="Arial" w:cs="Arial"/>
          <w:color w:val="000000"/>
          <w:sz w:val="16"/>
          <w:szCs w:val="16"/>
          <w:lang w:val="it-IT"/>
        </w:rPr>
        <w:t>osservazioni al punto 3. Diagnosi).</w:t>
      </w:r>
    </w:p>
    <w:p w14:paraId="688B5B6B" w14:textId="77777777" w:rsidR="00204E54" w:rsidRPr="00412B4A" w:rsidRDefault="00204E54" w:rsidP="00204E54">
      <w:pPr>
        <w:rPr>
          <w:rFonts w:ascii="Arial" w:hAnsi="Arial" w:cs="Arial"/>
          <w:color w:val="000000"/>
          <w:sz w:val="16"/>
          <w:szCs w:val="16"/>
          <w:lang w:val="it-IT"/>
        </w:rPr>
      </w:pPr>
    </w:p>
    <w:p w14:paraId="453F0065" w14:textId="77777777" w:rsidR="00204E54" w:rsidRPr="00412B4A" w:rsidRDefault="00204E54" w:rsidP="00204E54">
      <w:pPr>
        <w:rPr>
          <w:rFonts w:ascii="Arial" w:hAnsi="Arial" w:cs="Arial"/>
          <w:b/>
          <w:color w:val="000000"/>
          <w:sz w:val="18"/>
          <w:szCs w:val="18"/>
          <w:lang w:val="it-IT"/>
        </w:rPr>
      </w:pPr>
      <w:r w:rsidRPr="00412B4A">
        <w:rPr>
          <w:rFonts w:ascii="Arial" w:hAnsi="Arial" w:cs="Arial"/>
          <w:b/>
          <w:color w:val="000000"/>
          <w:sz w:val="18"/>
          <w:szCs w:val="18"/>
          <w:lang w:val="it-IT"/>
        </w:rPr>
        <w:t>IV. Validità</w:t>
      </w:r>
    </w:p>
    <w:p w14:paraId="1CFF0B72" w14:textId="77777777" w:rsidR="00204E54" w:rsidRPr="00412B4A" w:rsidRDefault="00204E54" w:rsidP="00204E54">
      <w:pPr>
        <w:rPr>
          <w:rFonts w:ascii="Arial" w:hAnsi="Arial" w:cs="Arial"/>
          <w:color w:val="000000"/>
          <w:sz w:val="16"/>
          <w:szCs w:val="16"/>
          <w:lang w:val="it-IT"/>
        </w:rPr>
      </w:pPr>
    </w:p>
    <w:p w14:paraId="7F66C557" w14:textId="77777777" w:rsidR="00204E54" w:rsidRPr="00DA2CE7" w:rsidRDefault="00204E54" w:rsidP="00204E54">
      <w:pPr>
        <w:rPr>
          <w:sz w:val="16"/>
          <w:szCs w:val="16"/>
          <w:lang w:val="it-IT"/>
        </w:rPr>
      </w:pPr>
      <w:r w:rsidRPr="00412B4A">
        <w:rPr>
          <w:rFonts w:ascii="Arial" w:hAnsi="Arial" w:cs="Arial"/>
          <w:color w:val="000000"/>
          <w:sz w:val="16"/>
          <w:szCs w:val="16"/>
          <w:lang w:val="it-IT"/>
        </w:rPr>
        <w:t>Le organizzazioni del mondo del lavoro forestale hanno approvato il presente foglio informativo e raccomandano ai servizi competenti di attuarlo.</w:t>
      </w:r>
      <w:r>
        <w:rPr>
          <w:rFonts w:ascii="Arial" w:hAnsi="Arial" w:cs="Arial"/>
          <w:color w:val="000000"/>
          <w:sz w:val="16"/>
          <w:szCs w:val="16"/>
          <w:lang w:val="it-IT"/>
        </w:rPr>
        <w:t xml:space="preserve"> </w:t>
      </w:r>
    </w:p>
    <w:p w14:paraId="24AD8BE6" w14:textId="77777777" w:rsidR="00204E54" w:rsidRPr="00DA2CE7" w:rsidRDefault="00204E54" w:rsidP="00204E54">
      <w:pPr>
        <w:rPr>
          <w:lang w:val="it-IT"/>
        </w:rPr>
      </w:pPr>
    </w:p>
    <w:sectPr w:rsidR="00204E54" w:rsidRPr="00DA2CE7" w:rsidSect="00204E54">
      <w:headerReference w:type="even" r:id="rId6"/>
      <w:headerReference w:type="default" r:id="rId7"/>
      <w:footerReference w:type="even" r:id="rId8"/>
      <w:footerReference w:type="default" r:id="rId9"/>
      <w:headerReference w:type="first" r:id="rId10"/>
      <w:footerReference w:type="first" r:id="rId11"/>
      <w:pgSz w:w="16838" w:h="11906" w:orient="landscape" w:code="9"/>
      <w:pgMar w:top="1361" w:right="964" w:bottom="907" w:left="964" w:header="680" w:footer="56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4184C" w14:textId="77777777" w:rsidR="00C142F5" w:rsidRDefault="00C142F5">
      <w:r>
        <w:separator/>
      </w:r>
    </w:p>
  </w:endnote>
  <w:endnote w:type="continuationSeparator" w:id="0">
    <w:p w14:paraId="5914E333" w14:textId="77777777" w:rsidR="00C142F5" w:rsidRDefault="00C1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utiger 45 Light">
    <w:altName w:val="Copperplate"/>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E50B3" w14:textId="77777777" w:rsidR="005E14D8" w:rsidRDefault="005E14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2B51" w14:textId="344CD600" w:rsidR="00204E54" w:rsidRPr="00003030" w:rsidRDefault="00204E54" w:rsidP="007F4037">
    <w:pPr>
      <w:pStyle w:val="Fuzeile"/>
      <w:pBdr>
        <w:top w:val="single" w:sz="4" w:space="3" w:color="808080"/>
      </w:pBdr>
      <w:tabs>
        <w:tab w:val="clear" w:pos="4536"/>
        <w:tab w:val="clear" w:pos="9072"/>
        <w:tab w:val="right" w:pos="14940"/>
      </w:tabs>
      <w:ind w:right="-30"/>
      <w:rPr>
        <w:lang w:val="it-IT"/>
      </w:rPr>
    </w:pPr>
    <w:proofErr w:type="spellStart"/>
    <w:r w:rsidRPr="00412B4A">
      <w:rPr>
        <w:rFonts w:ascii="Arial" w:hAnsi="Arial"/>
        <w:color w:val="808080"/>
        <w:sz w:val="16"/>
        <w:szCs w:val="20"/>
        <w:lang w:val="it-IT"/>
      </w:rPr>
      <w:t>Oml</w:t>
    </w:r>
    <w:proofErr w:type="spellEnd"/>
    <w:r w:rsidRPr="00412B4A">
      <w:rPr>
        <w:rFonts w:ascii="Arial" w:hAnsi="Arial"/>
        <w:color w:val="808080"/>
        <w:sz w:val="16"/>
        <w:szCs w:val="20"/>
        <w:lang w:val="it-IT"/>
      </w:rPr>
      <w:t xml:space="preserve"> forestale </w:t>
    </w:r>
    <w:r w:rsidR="002B0BB6">
      <w:rPr>
        <w:rFonts w:ascii="Arial" w:hAnsi="Arial"/>
        <w:color w:val="808080"/>
        <w:sz w:val="16"/>
        <w:szCs w:val="20"/>
        <w:lang w:val="it-IT"/>
      </w:rPr>
      <w:t>S</w:t>
    </w:r>
    <w:r w:rsidR="003B2FB6">
      <w:rPr>
        <w:rFonts w:ascii="Arial" w:hAnsi="Arial"/>
        <w:color w:val="808080"/>
        <w:sz w:val="16"/>
        <w:szCs w:val="20"/>
        <w:lang w:val="it-IT"/>
      </w:rPr>
      <w:t xml:space="preserve">vizzera </w:t>
    </w:r>
    <w:r w:rsidRPr="00412B4A">
      <w:rPr>
        <w:rFonts w:ascii="Arial" w:hAnsi="Arial"/>
        <w:color w:val="808080"/>
        <w:sz w:val="16"/>
        <w:szCs w:val="20"/>
        <w:lang w:val="it-IT"/>
      </w:rPr>
      <w:t xml:space="preserve">/ </w:t>
    </w:r>
    <w:r w:rsidR="005E14D8">
      <w:rPr>
        <w:rFonts w:ascii="Arial" w:hAnsi="Arial"/>
        <w:color w:val="808080"/>
        <w:sz w:val="16"/>
        <w:szCs w:val="20"/>
        <w:lang w:val="it-IT"/>
      </w:rPr>
      <w:t>Codoc</w:t>
    </w:r>
    <w:r w:rsidRPr="00F91939">
      <w:rPr>
        <w:color w:val="808080"/>
        <w:sz w:val="16"/>
        <w:szCs w:val="20"/>
        <w:lang w:val="it-IT"/>
      </w:rPr>
      <w:tab/>
    </w:r>
    <w:r w:rsidR="000E1A4E">
      <w:rPr>
        <w:rFonts w:ascii="Arial" w:hAnsi="Arial"/>
        <w:color w:val="808080"/>
        <w:sz w:val="16"/>
        <w:szCs w:val="20"/>
        <w:lang w:val="it-IT"/>
      </w:rPr>
      <w:t>4</w:t>
    </w:r>
    <w:r w:rsidRPr="00412B4A">
      <w:rPr>
        <w:rFonts w:ascii="Arial" w:hAnsi="Arial"/>
        <w:color w:val="808080"/>
        <w:sz w:val="16"/>
        <w:vertAlign w:val="superscript"/>
        <w:lang w:val="it-IT"/>
      </w:rPr>
      <w:t>a</w:t>
    </w:r>
    <w:r w:rsidRPr="00412B4A">
      <w:rPr>
        <w:rFonts w:ascii="Arial" w:hAnsi="Arial"/>
        <w:color w:val="808080"/>
        <w:sz w:val="16"/>
        <w:lang w:val="it-IT"/>
      </w:rPr>
      <w:t xml:space="preserve"> edizione: </w:t>
    </w:r>
    <w:r w:rsidR="00E90DE1">
      <w:rPr>
        <w:rFonts w:ascii="Arial" w:hAnsi="Arial"/>
        <w:color w:val="808080"/>
        <w:sz w:val="16"/>
        <w:lang w:val="it-IT"/>
      </w:rPr>
      <w:t>29.04.21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FD2F" w14:textId="77777777" w:rsidR="005E14D8" w:rsidRDefault="005E14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50822" w14:textId="77777777" w:rsidR="00C142F5" w:rsidRDefault="00C142F5">
      <w:r>
        <w:separator/>
      </w:r>
    </w:p>
  </w:footnote>
  <w:footnote w:type="continuationSeparator" w:id="0">
    <w:p w14:paraId="349644E6" w14:textId="77777777" w:rsidR="00C142F5" w:rsidRDefault="00C1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3485A" w14:textId="77777777" w:rsidR="005E14D8" w:rsidRDefault="005E14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E979" w14:textId="77777777" w:rsidR="00204E54" w:rsidRPr="00F91939" w:rsidRDefault="00204E54" w:rsidP="005E14D8">
    <w:pPr>
      <w:pBdr>
        <w:bottom w:val="single" w:sz="4" w:space="3" w:color="808080"/>
      </w:pBdr>
      <w:tabs>
        <w:tab w:val="right" w:pos="14940"/>
      </w:tabs>
      <w:ind w:right="-30"/>
      <w:rPr>
        <w:color w:val="808080"/>
        <w:sz w:val="16"/>
        <w:szCs w:val="20"/>
        <w:lang w:val="it-IT"/>
      </w:rPr>
    </w:pPr>
    <w:r w:rsidRPr="00412B4A">
      <w:rPr>
        <w:rFonts w:ascii="Arial" w:hAnsi="Arial"/>
        <w:b/>
        <w:color w:val="808080"/>
        <w:sz w:val="16"/>
        <w:szCs w:val="20"/>
        <w:lang w:val="it-IT"/>
      </w:rPr>
      <w:t>Piano di formazione relativo all’ordinanza sulla formazione professionale di base</w:t>
    </w:r>
    <w:r w:rsidRPr="00F91939">
      <w:rPr>
        <w:color w:val="808080"/>
        <w:sz w:val="16"/>
        <w:szCs w:val="20"/>
        <w:lang w:val="it-IT"/>
      </w:rPr>
      <w:tab/>
    </w:r>
    <w:r w:rsidRPr="00412B4A">
      <w:rPr>
        <w:rFonts w:ascii="Arial" w:hAnsi="Arial"/>
        <w:color w:val="808080"/>
        <w:sz w:val="16"/>
        <w:szCs w:val="20"/>
        <w:lang w:val="it-IT"/>
      </w:rPr>
      <w:t>Allegato 3: accertamento medico di idoneità professionale</w:t>
    </w:r>
  </w:p>
  <w:p w14:paraId="7A689CF9" w14:textId="77777777" w:rsidR="00204E54" w:rsidRPr="00003030" w:rsidRDefault="00204E54">
    <w:pPr>
      <w:pStyle w:val="Kopfzeil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0BA9" w14:textId="77777777" w:rsidR="005E14D8" w:rsidRDefault="005E14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4F"/>
    <w:rsid w:val="000E1A4E"/>
    <w:rsid w:val="001B2E04"/>
    <w:rsid w:val="00204E54"/>
    <w:rsid w:val="00261D46"/>
    <w:rsid w:val="002B0BB6"/>
    <w:rsid w:val="00352709"/>
    <w:rsid w:val="003B2FB6"/>
    <w:rsid w:val="00512FA1"/>
    <w:rsid w:val="005E14D8"/>
    <w:rsid w:val="00776A15"/>
    <w:rsid w:val="007F4037"/>
    <w:rsid w:val="0083374F"/>
    <w:rsid w:val="009019F1"/>
    <w:rsid w:val="0090753A"/>
    <w:rsid w:val="009713B9"/>
    <w:rsid w:val="00972031"/>
    <w:rsid w:val="00AE0D41"/>
    <w:rsid w:val="00AF6455"/>
    <w:rsid w:val="00C142F5"/>
    <w:rsid w:val="00E90DE1"/>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E2A86"/>
  <w14:defaultImageDpi w14:val="300"/>
  <w15:chartTrackingRefBased/>
  <w15:docId w15:val="{90064149-DF18-144E-B69D-100F8FA5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Frutiger 45 Light" w:hAnsi="Frutiger 45 Light"/>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3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579DD"/>
    <w:rPr>
      <w:rFonts w:ascii="Tahoma" w:hAnsi="Tahoma" w:cs="Tahoma"/>
      <w:sz w:val="16"/>
      <w:szCs w:val="16"/>
    </w:rPr>
  </w:style>
  <w:style w:type="paragraph" w:styleId="Kopfzeile">
    <w:name w:val="header"/>
    <w:basedOn w:val="Standard"/>
    <w:rsid w:val="009C5F59"/>
    <w:pPr>
      <w:tabs>
        <w:tab w:val="center" w:pos="4536"/>
        <w:tab w:val="right" w:pos="9072"/>
      </w:tabs>
    </w:pPr>
  </w:style>
  <w:style w:type="paragraph" w:styleId="Fuzeile">
    <w:name w:val="footer"/>
    <w:basedOn w:val="Standard"/>
    <w:semiHidden/>
    <w:rsid w:val="009C5F59"/>
    <w:pPr>
      <w:tabs>
        <w:tab w:val="center" w:pos="4536"/>
        <w:tab w:val="right" w:pos="9072"/>
      </w:tabs>
    </w:pPr>
  </w:style>
  <w:style w:type="character" w:customStyle="1" w:styleId="apple-converted-space">
    <w:name w:val="apple-converted-space"/>
    <w:basedOn w:val="Absatz-Standardschriftart"/>
    <w:rsid w:val="00AF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562019">
      <w:bodyDiv w:val="1"/>
      <w:marLeft w:val="0"/>
      <w:marRight w:val="0"/>
      <w:marTop w:val="0"/>
      <w:marBottom w:val="0"/>
      <w:divBdr>
        <w:top w:val="none" w:sz="0" w:space="0" w:color="auto"/>
        <w:left w:val="none" w:sz="0" w:space="0" w:color="auto"/>
        <w:bottom w:val="none" w:sz="0" w:space="0" w:color="auto"/>
        <w:right w:val="none" w:sz="0" w:space="0" w:color="auto"/>
      </w:divBdr>
    </w:div>
    <w:div w:id="1285848993">
      <w:bodyDiv w:val="1"/>
      <w:marLeft w:val="0"/>
      <w:marRight w:val="0"/>
      <w:marTop w:val="0"/>
      <w:marBottom w:val="0"/>
      <w:divBdr>
        <w:top w:val="none" w:sz="0" w:space="0" w:color="auto"/>
        <w:left w:val="none" w:sz="0" w:space="0" w:color="auto"/>
        <w:bottom w:val="none" w:sz="0" w:space="0" w:color="auto"/>
        <w:right w:val="none" w:sz="0" w:space="0" w:color="auto"/>
      </w:divBdr>
    </w:div>
    <w:div w:id="1356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Bundesamt für Umwelt, Wald und Landschaft (BUWAL)</vt:lpstr>
    </vt:vector>
  </TitlesOfParts>
  <Company>Waldwirtschaft Schweiz</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Bundesamt für Umwelt, Wald und Landschaft (BUWAL)</dc:title>
  <dc:subject/>
  <dc:creator>is</dc:creator>
  <cp:keywords/>
  <dc:description/>
  <cp:lastModifiedBy>Rolf Dürig</cp:lastModifiedBy>
  <cp:revision>5</cp:revision>
  <cp:lastPrinted>2007-05-17T20:08:00Z</cp:lastPrinted>
  <dcterms:created xsi:type="dcterms:W3CDTF">2021-03-26T13:30:00Z</dcterms:created>
  <dcterms:modified xsi:type="dcterms:W3CDTF">2021-04-30T18:27:00Z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1656800591</vt:i4>
  </property>
  <property fmtid="{D5CDD505-2E9C-101B-9397-08002B2CF9AE}" pid="3" name="_ReviewCycleID">
    <vt:i4>1656800591</vt:i4>
  </property>
  <property fmtid="{D5CDD505-2E9C-101B-9397-08002B2CF9AE}" pid="4" name="_NewReviewCycle">
    <vt:lpwstr/>
  </property>
  <property fmtid="{D5CDD505-2E9C-101B-9397-08002B2CF9AE}" pid="5" name="_EmailEntryID">
    <vt:lpwstr>00000000D94C29180A1A3448B6AAF3232916765A0700F5D26C72F018574CA04520A8D236DB1F0000000086D80000F5D26C72F018574CA04520A8D236DB1F0000003199BF0000</vt:lpwstr>
  </property>
  <property fmtid="{D5CDD505-2E9C-101B-9397-08002B2CF9AE}" pid="6" name="_ReviewingToolsShownOnce">
    <vt:lpwstr/>
  </property>
</Properties>
</file>